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pPr>
      <w:r>
        <w:rPr>
          <w:rFonts w:hint="eastAsia" w:ascii="Times New Roman" w:hAnsi="宋体" w:eastAsia="宋体"/>
          <w:b/>
          <w:sz w:val="48"/>
        </w:rPr>
        <w:t>文本结果</w:t>
      </w:r>
    </w:p>
    <w:p/>
    <w:p/>
    <w:p/>
    <w:p/>
    <w:p/>
    <w:p/>
    <w:p/>
    <w:p/>
    <w:p/>
    <w:p/>
    <w:p/>
    <w:p/>
    <w:p/>
    <w:p>
      <w:pPr>
        <w:jc w:val="center"/>
      </w:pPr>
      <w:r>
        <w:rPr>
          <w:rFonts w:hint="eastAsia" w:ascii="Times New Roman" w:hAnsi="宋体" w:eastAsia="宋体"/>
          <w:b/>
          <w:sz w:val="24"/>
        </w:rPr>
        <w:t>盈建科软件</w:t>
      </w:r>
    </w:p>
    <w:p>
      <w:pPr>
        <w:sectPr>
          <w:pgSz w:w="11906" w:h="16838"/>
          <w:cols w:space="425" w:num="1"/>
          <w:titlePg/>
          <w:docGrid w:type="lines" w:linePitch="312" w:charSpace="0"/>
        </w:sectPr>
      </w:pPr>
    </w:p>
    <w:sdt>
      <w:sdtPr>
        <w:id w:val="1"/>
      </w:sdtPr>
      <w:sdtContent>
        <w:p>
          <w:pPr>
            <w:pStyle w:val="19"/>
          </w:pPr>
          <w:r>
            <w:t>目录</w:t>
          </w:r>
        </w:p>
        <w:p>
          <w:pPr>
            <w:pStyle w:val="10"/>
            <w:tabs>
              <w:tab w:val="right" w:leader="dot" w:pos="8296"/>
            </w:tabs>
          </w:pPr>
          <w:r>
            <w:fldChar w:fldCharType="begin"/>
          </w:r>
          <w:r>
            <w:instrText xml:space="preserve"> TOC \o "1-6" \h \z \u </w:instrText>
          </w:r>
          <w:r>
            <w:fldChar w:fldCharType="separate"/>
          </w:r>
          <w:r>
            <w:fldChar w:fldCharType="begin"/>
          </w:r>
          <w:r>
            <w:instrText xml:space="preserve"> HYPERLINK \l "_Toc8000" </w:instrText>
          </w:r>
          <w:r>
            <w:fldChar w:fldCharType="separate"/>
          </w:r>
          <w:r>
            <w:rPr>
              <w:rStyle w:val="17"/>
            </w:rPr>
            <w:t>第1章 结构基本信息</w:t>
          </w:r>
          <w:r>
            <w:tab/>
          </w:r>
          <w:r>
            <w:t>1</w:t>
          </w:r>
          <w:r>
            <w:fldChar w:fldCharType="end"/>
          </w:r>
        </w:p>
        <w:p>
          <w:pPr>
            <w:pStyle w:val="13"/>
            <w:tabs>
              <w:tab w:val="right" w:leader="dot" w:pos="8296"/>
            </w:tabs>
          </w:pPr>
          <w:r>
            <w:fldChar w:fldCharType="begin"/>
          </w:r>
          <w:r>
            <w:instrText xml:space="preserve"> HYPERLINK \l "_Toc8001" </w:instrText>
          </w:r>
          <w:r>
            <w:fldChar w:fldCharType="separate"/>
          </w:r>
          <w:r>
            <w:rPr>
              <w:rStyle w:val="17"/>
            </w:rPr>
            <w:t>1.1 基本参数</w:t>
          </w:r>
          <w:r>
            <w:tab/>
          </w:r>
          <w:r>
            <w:t>1</w:t>
          </w:r>
          <w:r>
            <w:fldChar w:fldCharType="end"/>
          </w:r>
        </w:p>
        <w:p>
          <w:pPr>
            <w:pStyle w:val="9"/>
            <w:tabs>
              <w:tab w:val="right" w:leader="dot" w:pos="8296"/>
            </w:tabs>
          </w:pPr>
          <w:r>
            <w:fldChar w:fldCharType="begin"/>
          </w:r>
          <w:r>
            <w:instrText xml:space="preserve"> HYPERLINK \l "_Toc8002" </w:instrText>
          </w:r>
          <w:r>
            <w:fldChar w:fldCharType="separate"/>
          </w:r>
          <w:r>
            <w:rPr>
              <w:rStyle w:val="17"/>
            </w:rPr>
            <w:t>1.1.1 计算控制信息</w:t>
          </w:r>
          <w:r>
            <w:tab/>
          </w:r>
          <w:r>
            <w:t>1</w:t>
          </w:r>
          <w:r>
            <w:fldChar w:fldCharType="end"/>
          </w:r>
        </w:p>
        <w:p>
          <w:pPr>
            <w:pStyle w:val="9"/>
            <w:tabs>
              <w:tab w:val="right" w:leader="dot" w:pos="8296"/>
            </w:tabs>
          </w:pPr>
          <w:r>
            <w:fldChar w:fldCharType="begin"/>
          </w:r>
          <w:r>
            <w:instrText xml:space="preserve"> HYPERLINK \l "_Toc8003" </w:instrText>
          </w:r>
          <w:r>
            <w:fldChar w:fldCharType="separate"/>
          </w:r>
          <w:r>
            <w:rPr>
              <w:rStyle w:val="17"/>
            </w:rPr>
            <w:t>1.1.2 刚度系数</w:t>
          </w:r>
          <w:r>
            <w:tab/>
          </w:r>
          <w:r>
            <w:t>1</w:t>
          </w:r>
          <w:r>
            <w:fldChar w:fldCharType="end"/>
          </w:r>
        </w:p>
        <w:p>
          <w:pPr>
            <w:pStyle w:val="9"/>
            <w:tabs>
              <w:tab w:val="right" w:leader="dot" w:pos="8296"/>
            </w:tabs>
          </w:pPr>
          <w:r>
            <w:fldChar w:fldCharType="begin"/>
          </w:r>
          <w:r>
            <w:instrText xml:space="preserve"> HYPERLINK \l "_Toc8004" </w:instrText>
          </w:r>
          <w:r>
            <w:fldChar w:fldCharType="separate"/>
          </w:r>
          <w:r>
            <w:rPr>
              <w:rStyle w:val="17"/>
            </w:rPr>
            <w:t>1.1.3 二阶效应信息</w:t>
          </w:r>
          <w:r>
            <w:tab/>
          </w:r>
          <w:r>
            <w:t>1</w:t>
          </w:r>
          <w:r>
            <w:fldChar w:fldCharType="end"/>
          </w:r>
        </w:p>
        <w:p>
          <w:pPr>
            <w:pStyle w:val="9"/>
            <w:tabs>
              <w:tab w:val="right" w:leader="dot" w:pos="8296"/>
            </w:tabs>
          </w:pPr>
          <w:r>
            <w:fldChar w:fldCharType="begin"/>
          </w:r>
          <w:r>
            <w:instrText xml:space="preserve"> HYPERLINK \l "_Toc8005" </w:instrText>
          </w:r>
          <w:r>
            <w:fldChar w:fldCharType="separate"/>
          </w:r>
          <w:r>
            <w:rPr>
              <w:rStyle w:val="17"/>
            </w:rPr>
            <w:t>1.1.4 分析求解信息</w:t>
          </w:r>
          <w:r>
            <w:tab/>
          </w:r>
          <w:r>
            <w:t>1</w:t>
          </w:r>
          <w:r>
            <w:fldChar w:fldCharType="end"/>
          </w:r>
        </w:p>
        <w:p>
          <w:pPr>
            <w:pStyle w:val="9"/>
            <w:tabs>
              <w:tab w:val="right" w:leader="dot" w:pos="8296"/>
            </w:tabs>
          </w:pPr>
          <w:r>
            <w:fldChar w:fldCharType="begin"/>
          </w:r>
          <w:r>
            <w:instrText xml:space="preserve"> HYPERLINK \l "_Toc8006" </w:instrText>
          </w:r>
          <w:r>
            <w:fldChar w:fldCharType="separate"/>
          </w:r>
          <w:r>
            <w:rPr>
              <w:rStyle w:val="17"/>
            </w:rPr>
            <w:t>1.1.5 风荷载信息</w:t>
          </w:r>
          <w:r>
            <w:tab/>
          </w:r>
          <w:r>
            <w:t>1</w:t>
          </w:r>
          <w:r>
            <w:fldChar w:fldCharType="end"/>
          </w:r>
        </w:p>
        <w:p>
          <w:pPr>
            <w:pStyle w:val="9"/>
            <w:tabs>
              <w:tab w:val="right" w:leader="dot" w:pos="8296"/>
            </w:tabs>
          </w:pPr>
          <w:r>
            <w:fldChar w:fldCharType="begin"/>
          </w:r>
          <w:r>
            <w:instrText xml:space="preserve"> HYPERLINK \l "_Toc8007" </w:instrText>
          </w:r>
          <w:r>
            <w:fldChar w:fldCharType="separate"/>
          </w:r>
          <w:r>
            <w:rPr>
              <w:rStyle w:val="17"/>
            </w:rPr>
            <w:t>1.1.6 地震信息</w:t>
          </w:r>
          <w:r>
            <w:tab/>
          </w:r>
          <w:r>
            <w:t>1</w:t>
          </w:r>
          <w:r>
            <w:fldChar w:fldCharType="end"/>
          </w:r>
        </w:p>
        <w:p>
          <w:pPr>
            <w:pStyle w:val="9"/>
            <w:tabs>
              <w:tab w:val="right" w:leader="dot" w:pos="8296"/>
            </w:tabs>
          </w:pPr>
          <w:r>
            <w:fldChar w:fldCharType="begin"/>
          </w:r>
          <w:r>
            <w:instrText xml:space="preserve"> HYPERLINK \l "_Toc8008" </w:instrText>
          </w:r>
          <w:r>
            <w:fldChar w:fldCharType="separate"/>
          </w:r>
          <w:r>
            <w:rPr>
              <w:rStyle w:val="17"/>
            </w:rPr>
            <w:t>1.1.7 时域显式随机模拟法</w:t>
          </w:r>
          <w:r>
            <w:tab/>
          </w:r>
          <w:r>
            <w:t>1</w:t>
          </w:r>
          <w:r>
            <w:fldChar w:fldCharType="end"/>
          </w:r>
        </w:p>
        <w:p>
          <w:pPr>
            <w:pStyle w:val="9"/>
            <w:tabs>
              <w:tab w:val="right" w:leader="dot" w:pos="8296"/>
            </w:tabs>
          </w:pPr>
          <w:r>
            <w:fldChar w:fldCharType="begin"/>
          </w:r>
          <w:r>
            <w:instrText xml:space="preserve"> HYPERLINK \l "_Toc8009" </w:instrText>
          </w:r>
          <w:r>
            <w:fldChar w:fldCharType="separate"/>
          </w:r>
          <w:r>
            <w:rPr>
              <w:rStyle w:val="17"/>
            </w:rPr>
            <w:t>1.1.8 性能设计信息</w:t>
          </w:r>
          <w:r>
            <w:tab/>
          </w:r>
          <w:r>
            <w:t>1</w:t>
          </w:r>
          <w:r>
            <w:fldChar w:fldCharType="end"/>
          </w:r>
        </w:p>
        <w:p>
          <w:pPr>
            <w:pStyle w:val="9"/>
            <w:tabs>
              <w:tab w:val="right" w:leader="dot" w:pos="8296"/>
            </w:tabs>
          </w:pPr>
          <w:r>
            <w:fldChar w:fldCharType="begin"/>
          </w:r>
          <w:r>
            <w:instrText xml:space="preserve"> HYPERLINK \l "_Toc8010" </w:instrText>
          </w:r>
          <w:r>
            <w:fldChar w:fldCharType="separate"/>
          </w:r>
          <w:r>
            <w:rPr>
              <w:rStyle w:val="17"/>
            </w:rPr>
            <w:t>1.1.9 性能设计包络信息</w:t>
          </w:r>
          <w:r>
            <w:tab/>
          </w:r>
          <w:r>
            <w:t>1</w:t>
          </w:r>
          <w:r>
            <w:fldChar w:fldCharType="end"/>
          </w:r>
        </w:p>
        <w:p>
          <w:pPr>
            <w:pStyle w:val="9"/>
            <w:tabs>
              <w:tab w:val="right" w:leader="dot" w:pos="8296"/>
            </w:tabs>
          </w:pPr>
          <w:r>
            <w:fldChar w:fldCharType="begin"/>
          </w:r>
          <w:r>
            <w:instrText xml:space="preserve"> HYPERLINK \l "_Toc8011" </w:instrText>
          </w:r>
          <w:r>
            <w:fldChar w:fldCharType="separate"/>
          </w:r>
          <w:r>
            <w:rPr>
              <w:rStyle w:val="17"/>
            </w:rPr>
            <w:t>1.1.10 减震隔震</w:t>
          </w:r>
          <w:r>
            <w:tab/>
          </w:r>
          <w:r>
            <w:t>1</w:t>
          </w:r>
          <w:r>
            <w:fldChar w:fldCharType="end"/>
          </w:r>
        </w:p>
        <w:p>
          <w:pPr>
            <w:pStyle w:val="9"/>
            <w:tabs>
              <w:tab w:val="right" w:leader="dot" w:pos="8296"/>
            </w:tabs>
          </w:pPr>
          <w:r>
            <w:fldChar w:fldCharType="begin"/>
          </w:r>
          <w:r>
            <w:instrText xml:space="preserve"> HYPERLINK \l "_Toc8012" </w:instrText>
          </w:r>
          <w:r>
            <w:fldChar w:fldCharType="separate"/>
          </w:r>
          <w:r>
            <w:rPr>
              <w:rStyle w:val="17"/>
            </w:rPr>
            <w:t>1.1.11 设计信息</w:t>
          </w:r>
          <w:r>
            <w:tab/>
          </w:r>
          <w:r>
            <w:t>1</w:t>
          </w:r>
          <w:r>
            <w:fldChar w:fldCharType="end"/>
          </w:r>
        </w:p>
        <w:p>
          <w:pPr>
            <w:pStyle w:val="9"/>
            <w:tabs>
              <w:tab w:val="right" w:leader="dot" w:pos="8296"/>
            </w:tabs>
          </w:pPr>
          <w:r>
            <w:fldChar w:fldCharType="begin"/>
          </w:r>
          <w:r>
            <w:instrText xml:space="preserve"> HYPERLINK \l "_Toc8013" </w:instrText>
          </w:r>
          <w:r>
            <w:fldChar w:fldCharType="separate"/>
          </w:r>
          <w:r>
            <w:rPr>
              <w:rStyle w:val="17"/>
            </w:rPr>
            <w:t>1.1.12 活荷载信息</w:t>
          </w:r>
          <w:r>
            <w:tab/>
          </w:r>
          <w:r>
            <w:t>1</w:t>
          </w:r>
          <w:r>
            <w:fldChar w:fldCharType="end"/>
          </w:r>
        </w:p>
        <w:p>
          <w:pPr>
            <w:pStyle w:val="9"/>
            <w:tabs>
              <w:tab w:val="right" w:leader="dot" w:pos="8296"/>
            </w:tabs>
          </w:pPr>
          <w:r>
            <w:fldChar w:fldCharType="begin"/>
          </w:r>
          <w:r>
            <w:instrText xml:space="preserve"> HYPERLINK \l "_Toc8014" </w:instrText>
          </w:r>
          <w:r>
            <w:fldChar w:fldCharType="separate"/>
          </w:r>
          <w:r>
            <w:rPr>
              <w:rStyle w:val="17"/>
            </w:rPr>
            <w:t>1.1.13 构件设计信息</w:t>
          </w:r>
          <w:r>
            <w:tab/>
          </w:r>
          <w:r>
            <w:t>1</w:t>
          </w:r>
          <w:r>
            <w:fldChar w:fldCharType="end"/>
          </w:r>
        </w:p>
        <w:p>
          <w:pPr>
            <w:pStyle w:val="9"/>
            <w:tabs>
              <w:tab w:val="right" w:leader="dot" w:pos="8296"/>
            </w:tabs>
          </w:pPr>
          <w:r>
            <w:fldChar w:fldCharType="begin"/>
          </w:r>
          <w:r>
            <w:instrText xml:space="preserve"> HYPERLINK \l "_Toc8015" </w:instrText>
          </w:r>
          <w:r>
            <w:fldChar w:fldCharType="separate"/>
          </w:r>
          <w:r>
            <w:rPr>
              <w:rStyle w:val="17"/>
            </w:rPr>
            <w:t>1.1.14 防火验算</w:t>
          </w:r>
          <w:r>
            <w:tab/>
          </w:r>
          <w:r>
            <w:t>1</w:t>
          </w:r>
          <w:r>
            <w:fldChar w:fldCharType="end"/>
          </w:r>
        </w:p>
        <w:p>
          <w:pPr>
            <w:pStyle w:val="9"/>
            <w:tabs>
              <w:tab w:val="right" w:leader="dot" w:pos="8296"/>
            </w:tabs>
          </w:pPr>
          <w:r>
            <w:fldChar w:fldCharType="begin"/>
          </w:r>
          <w:r>
            <w:instrText xml:space="preserve"> HYPERLINK \l "_Toc8016" </w:instrText>
          </w:r>
          <w:r>
            <w:fldChar w:fldCharType="separate"/>
          </w:r>
          <w:r>
            <w:rPr>
              <w:rStyle w:val="17"/>
            </w:rPr>
            <w:t>1.1.15 包络设计</w:t>
          </w:r>
          <w:r>
            <w:tab/>
          </w:r>
          <w:r>
            <w:t>1</w:t>
          </w:r>
          <w:r>
            <w:fldChar w:fldCharType="end"/>
          </w:r>
        </w:p>
        <w:p>
          <w:pPr>
            <w:pStyle w:val="9"/>
            <w:tabs>
              <w:tab w:val="right" w:leader="dot" w:pos="8296"/>
            </w:tabs>
          </w:pPr>
          <w:r>
            <w:fldChar w:fldCharType="begin"/>
          </w:r>
          <w:r>
            <w:instrText xml:space="preserve"> HYPERLINK \l "_Toc8017" </w:instrText>
          </w:r>
          <w:r>
            <w:fldChar w:fldCharType="separate"/>
          </w:r>
          <w:r>
            <w:rPr>
              <w:rStyle w:val="17"/>
            </w:rPr>
            <w:t>1.1.16 材料信息</w:t>
          </w:r>
          <w:r>
            <w:tab/>
          </w:r>
          <w:r>
            <w:t>1</w:t>
          </w:r>
          <w:r>
            <w:fldChar w:fldCharType="end"/>
          </w:r>
        </w:p>
        <w:p>
          <w:pPr>
            <w:pStyle w:val="9"/>
            <w:tabs>
              <w:tab w:val="right" w:leader="dot" w:pos="8296"/>
            </w:tabs>
          </w:pPr>
          <w:r>
            <w:fldChar w:fldCharType="begin"/>
          </w:r>
          <w:r>
            <w:instrText xml:space="preserve"> HYPERLINK \l "_Toc8018" </w:instrText>
          </w:r>
          <w:r>
            <w:fldChar w:fldCharType="separate"/>
          </w:r>
          <w:r>
            <w:rPr>
              <w:rStyle w:val="17"/>
            </w:rPr>
            <w:t>1.1.17 钢筋强度</w:t>
          </w:r>
          <w:r>
            <w:tab/>
          </w:r>
          <w:r>
            <w:t>1</w:t>
          </w:r>
          <w:r>
            <w:fldChar w:fldCharType="end"/>
          </w:r>
        </w:p>
        <w:p>
          <w:pPr>
            <w:pStyle w:val="9"/>
            <w:tabs>
              <w:tab w:val="right" w:leader="dot" w:pos="8296"/>
            </w:tabs>
          </w:pPr>
          <w:r>
            <w:fldChar w:fldCharType="begin"/>
          </w:r>
          <w:r>
            <w:instrText xml:space="preserve"> HYPERLINK \l "_Toc8019" </w:instrText>
          </w:r>
          <w:r>
            <w:fldChar w:fldCharType="separate"/>
          </w:r>
          <w:r>
            <w:rPr>
              <w:rStyle w:val="17"/>
            </w:rPr>
            <w:t>1.1.18 地下室信息</w:t>
          </w:r>
          <w:r>
            <w:tab/>
          </w:r>
          <w:r>
            <w:t>1</w:t>
          </w:r>
          <w:r>
            <w:fldChar w:fldCharType="end"/>
          </w:r>
        </w:p>
        <w:p>
          <w:pPr>
            <w:pStyle w:val="9"/>
            <w:tabs>
              <w:tab w:val="right" w:leader="dot" w:pos="8296"/>
            </w:tabs>
          </w:pPr>
          <w:r>
            <w:fldChar w:fldCharType="begin"/>
          </w:r>
          <w:r>
            <w:instrText xml:space="preserve"> HYPERLINK \l "_Toc8020" </w:instrText>
          </w:r>
          <w:r>
            <w:fldChar w:fldCharType="separate"/>
          </w:r>
          <w:r>
            <w:rPr>
              <w:rStyle w:val="17"/>
            </w:rPr>
            <w:t>1.1.19 荷载组合</w:t>
          </w:r>
          <w:r>
            <w:tab/>
          </w:r>
          <w:r>
            <w:t>1</w:t>
          </w:r>
          <w:r>
            <w:fldChar w:fldCharType="end"/>
          </w:r>
        </w:p>
        <w:p>
          <w:pPr>
            <w:pStyle w:val="9"/>
            <w:tabs>
              <w:tab w:val="right" w:leader="dot" w:pos="8296"/>
            </w:tabs>
          </w:pPr>
          <w:r>
            <w:fldChar w:fldCharType="begin"/>
          </w:r>
          <w:r>
            <w:instrText xml:space="preserve"> HYPERLINK \l "_Toc8021" </w:instrText>
          </w:r>
          <w:r>
            <w:fldChar w:fldCharType="separate"/>
          </w:r>
          <w:r>
            <w:rPr>
              <w:rStyle w:val="17"/>
            </w:rPr>
            <w:t>1.1.20 鉴定加固</w:t>
          </w:r>
          <w:r>
            <w:tab/>
          </w:r>
          <w:r>
            <w:t>1</w:t>
          </w:r>
          <w:r>
            <w:fldChar w:fldCharType="end"/>
          </w:r>
        </w:p>
        <w:p>
          <w:pPr>
            <w:pStyle w:val="9"/>
            <w:tabs>
              <w:tab w:val="right" w:leader="dot" w:pos="8296"/>
            </w:tabs>
          </w:pPr>
          <w:r>
            <w:fldChar w:fldCharType="begin"/>
          </w:r>
          <w:r>
            <w:instrText xml:space="preserve"> HYPERLINK \l "_Toc8022" </w:instrText>
          </w:r>
          <w:r>
            <w:fldChar w:fldCharType="separate"/>
          </w:r>
          <w:r>
            <w:rPr>
              <w:rStyle w:val="17"/>
            </w:rPr>
            <w:t>1.1.21 安全性鉴定</w:t>
          </w:r>
          <w:r>
            <w:tab/>
          </w:r>
          <w:r>
            <w:t>1</w:t>
          </w:r>
          <w:r>
            <w:fldChar w:fldCharType="end"/>
          </w:r>
        </w:p>
        <w:p>
          <w:pPr>
            <w:pStyle w:val="9"/>
            <w:tabs>
              <w:tab w:val="right" w:leader="dot" w:pos="8296"/>
            </w:tabs>
          </w:pPr>
          <w:r>
            <w:fldChar w:fldCharType="begin"/>
          </w:r>
          <w:r>
            <w:instrText xml:space="preserve"> HYPERLINK \l "_Toc8023" </w:instrText>
          </w:r>
          <w:r>
            <w:fldChar w:fldCharType="separate"/>
          </w:r>
          <w:r>
            <w:rPr>
              <w:rStyle w:val="17"/>
            </w:rPr>
            <w:t>1.1.22 危险房屋鉴定</w:t>
          </w:r>
          <w:r>
            <w:tab/>
          </w:r>
          <w:r>
            <w:t>1</w:t>
          </w:r>
          <w:r>
            <w:fldChar w:fldCharType="end"/>
          </w:r>
        </w:p>
        <w:p>
          <w:pPr>
            <w:pStyle w:val="9"/>
            <w:tabs>
              <w:tab w:val="right" w:leader="dot" w:pos="8296"/>
            </w:tabs>
          </w:pPr>
          <w:r>
            <w:fldChar w:fldCharType="begin"/>
          </w:r>
          <w:r>
            <w:instrText xml:space="preserve"> HYPERLINK \l "_Toc8024" </w:instrText>
          </w:r>
          <w:r>
            <w:fldChar w:fldCharType="separate"/>
          </w:r>
          <w:r>
            <w:rPr>
              <w:rStyle w:val="17"/>
            </w:rPr>
            <w:t>1.1.23 钢结构加固</w:t>
          </w:r>
          <w:r>
            <w:tab/>
          </w:r>
          <w:r>
            <w:t>1</w:t>
          </w:r>
          <w:r>
            <w:fldChar w:fldCharType="end"/>
          </w:r>
        </w:p>
        <w:p>
          <w:pPr>
            <w:pStyle w:val="9"/>
            <w:tabs>
              <w:tab w:val="right" w:leader="dot" w:pos="8296"/>
            </w:tabs>
          </w:pPr>
          <w:r>
            <w:fldChar w:fldCharType="begin"/>
          </w:r>
          <w:r>
            <w:instrText xml:space="preserve"> HYPERLINK \l "_Toc8025" </w:instrText>
          </w:r>
          <w:r>
            <w:fldChar w:fldCharType="separate"/>
          </w:r>
          <w:r>
            <w:rPr>
              <w:rStyle w:val="17"/>
            </w:rPr>
            <w:t>1.1.24 装配式</w:t>
          </w:r>
          <w:r>
            <w:tab/>
          </w:r>
          <w:r>
            <w:t>1</w:t>
          </w:r>
          <w:r>
            <w:fldChar w:fldCharType="end"/>
          </w:r>
        </w:p>
        <w:p>
          <w:pPr>
            <w:pStyle w:val="13"/>
            <w:tabs>
              <w:tab w:val="right" w:leader="dot" w:pos="8296"/>
            </w:tabs>
          </w:pPr>
          <w:r>
            <w:fldChar w:fldCharType="begin"/>
          </w:r>
          <w:r>
            <w:instrText xml:space="preserve"> HYPERLINK \l "_Toc8026" </w:instrText>
          </w:r>
          <w:r>
            <w:fldChar w:fldCharType="separate"/>
          </w:r>
          <w:r>
            <w:rPr>
              <w:rStyle w:val="17"/>
            </w:rPr>
            <w:t>1.2 塔参数</w:t>
          </w:r>
          <w:r>
            <w:tab/>
          </w:r>
          <w:r>
            <w:t>1</w:t>
          </w:r>
          <w:r>
            <w:fldChar w:fldCharType="end"/>
          </w:r>
        </w:p>
        <w:p>
          <w:pPr>
            <w:pStyle w:val="13"/>
            <w:tabs>
              <w:tab w:val="right" w:leader="dot" w:pos="8296"/>
            </w:tabs>
          </w:pPr>
          <w:r>
            <w:fldChar w:fldCharType="begin"/>
          </w:r>
          <w:r>
            <w:instrText xml:space="preserve"> HYPERLINK \l "_Toc8027" </w:instrText>
          </w:r>
          <w:r>
            <w:fldChar w:fldCharType="separate"/>
          </w:r>
          <w:r>
            <w:rPr>
              <w:rStyle w:val="17"/>
            </w:rPr>
            <w:t>1.3 楼层信息</w:t>
          </w:r>
          <w:r>
            <w:tab/>
          </w:r>
          <w:r>
            <w:t>1</w:t>
          </w:r>
          <w:r>
            <w:fldChar w:fldCharType="end"/>
          </w:r>
        </w:p>
        <w:p>
          <w:pPr>
            <w:pStyle w:val="13"/>
            <w:tabs>
              <w:tab w:val="right" w:leader="dot" w:pos="8296"/>
            </w:tabs>
          </w:pPr>
          <w:r>
            <w:fldChar w:fldCharType="begin"/>
          </w:r>
          <w:r>
            <w:instrText xml:space="preserve"> HYPERLINK \l "_Toc8028" </w:instrText>
          </w:r>
          <w:r>
            <w:fldChar w:fldCharType="separate"/>
          </w:r>
          <w:r>
            <w:rPr>
              <w:rStyle w:val="17"/>
            </w:rPr>
            <w:t>1.4 层塔属性</w:t>
          </w:r>
          <w:r>
            <w:tab/>
          </w:r>
          <w:r>
            <w:t>1</w:t>
          </w:r>
          <w:r>
            <w:fldChar w:fldCharType="end"/>
          </w:r>
        </w:p>
        <w:p>
          <w:pPr>
            <w:pStyle w:val="13"/>
            <w:tabs>
              <w:tab w:val="right" w:leader="dot" w:pos="8296"/>
            </w:tabs>
          </w:pPr>
          <w:r>
            <w:fldChar w:fldCharType="begin"/>
          </w:r>
          <w:r>
            <w:instrText xml:space="preserve"> HYPERLINK \l "_Toc8029" </w:instrText>
          </w:r>
          <w:r>
            <w:fldChar w:fldCharType="separate"/>
          </w:r>
          <w:r>
            <w:rPr>
              <w:rStyle w:val="17"/>
            </w:rPr>
            <w:t>1.5 楼层质量</w:t>
          </w:r>
          <w:r>
            <w:tab/>
          </w:r>
          <w:r>
            <w:t>1</w:t>
          </w:r>
          <w:r>
            <w:fldChar w:fldCharType="end"/>
          </w:r>
        </w:p>
        <w:p>
          <w:pPr>
            <w:pStyle w:val="13"/>
            <w:tabs>
              <w:tab w:val="right" w:leader="dot" w:pos="8296"/>
            </w:tabs>
          </w:pPr>
          <w:r>
            <w:fldChar w:fldCharType="begin"/>
          </w:r>
          <w:r>
            <w:instrText xml:space="preserve"> HYPERLINK \l "_Toc8030" </w:instrText>
          </w:r>
          <w:r>
            <w:fldChar w:fldCharType="separate"/>
          </w:r>
          <w:r>
            <w:rPr>
              <w:rStyle w:val="17"/>
            </w:rPr>
            <w:t>1.6 楼层偏心率</w:t>
          </w:r>
          <w:r>
            <w:tab/>
          </w:r>
          <w:r>
            <w:t>1</w:t>
          </w:r>
          <w:r>
            <w:fldChar w:fldCharType="end"/>
          </w:r>
        </w:p>
        <w:p>
          <w:pPr>
            <w:pStyle w:val="13"/>
            <w:tabs>
              <w:tab w:val="right" w:leader="dot" w:pos="8296"/>
            </w:tabs>
          </w:pPr>
          <w:r>
            <w:fldChar w:fldCharType="begin"/>
          </w:r>
          <w:r>
            <w:instrText xml:space="preserve"> HYPERLINK \l "_Toc8031" </w:instrText>
          </w:r>
          <w:r>
            <w:fldChar w:fldCharType="separate"/>
          </w:r>
          <w:r>
            <w:rPr>
              <w:rStyle w:val="17"/>
            </w:rPr>
            <w:t>1.7 各层质心偏心率</w:t>
          </w:r>
          <w:r>
            <w:tab/>
          </w:r>
          <w:r>
            <w:t>1</w:t>
          </w:r>
          <w:r>
            <w:fldChar w:fldCharType="end"/>
          </w:r>
        </w:p>
        <w:p>
          <w:pPr>
            <w:pStyle w:val="10"/>
            <w:tabs>
              <w:tab w:val="right" w:leader="dot" w:pos="8296"/>
            </w:tabs>
          </w:pPr>
          <w:r>
            <w:fldChar w:fldCharType="begin"/>
          </w:r>
          <w:r>
            <w:instrText xml:space="preserve"> HYPERLINK \l "_Toc8032" </w:instrText>
          </w:r>
          <w:r>
            <w:fldChar w:fldCharType="separate"/>
          </w:r>
          <w:r>
            <w:rPr>
              <w:rStyle w:val="17"/>
            </w:rPr>
            <w:t>第2章 工况与组合</w:t>
          </w:r>
          <w:r>
            <w:tab/>
          </w:r>
          <w:r>
            <w:t>1</w:t>
          </w:r>
          <w:r>
            <w:fldChar w:fldCharType="end"/>
          </w:r>
        </w:p>
        <w:p>
          <w:pPr>
            <w:pStyle w:val="13"/>
            <w:tabs>
              <w:tab w:val="right" w:leader="dot" w:pos="8296"/>
            </w:tabs>
          </w:pPr>
          <w:r>
            <w:fldChar w:fldCharType="begin"/>
          </w:r>
          <w:r>
            <w:instrText xml:space="preserve"> HYPERLINK \l "_Toc8033" </w:instrText>
          </w:r>
          <w:r>
            <w:fldChar w:fldCharType="separate"/>
          </w:r>
          <w:r>
            <w:rPr>
              <w:rStyle w:val="17"/>
            </w:rPr>
            <w:t>2.1 工况信息</w:t>
          </w:r>
          <w:r>
            <w:tab/>
          </w:r>
          <w:r>
            <w:t>1</w:t>
          </w:r>
          <w:r>
            <w:fldChar w:fldCharType="end"/>
          </w:r>
        </w:p>
        <w:p>
          <w:pPr>
            <w:pStyle w:val="13"/>
            <w:tabs>
              <w:tab w:val="right" w:leader="dot" w:pos="8296"/>
            </w:tabs>
          </w:pPr>
          <w:r>
            <w:fldChar w:fldCharType="begin"/>
          </w:r>
          <w:r>
            <w:instrText xml:space="preserve"> HYPERLINK \l "_Toc8034" </w:instrText>
          </w:r>
          <w:r>
            <w:fldChar w:fldCharType="separate"/>
          </w:r>
          <w:r>
            <w:rPr>
              <w:rStyle w:val="17"/>
            </w:rPr>
            <w:t>2.2 工况系数</w:t>
          </w:r>
          <w:r>
            <w:tab/>
          </w:r>
          <w:r>
            <w:t>1</w:t>
          </w:r>
          <w:r>
            <w:fldChar w:fldCharType="end"/>
          </w:r>
        </w:p>
        <w:p>
          <w:pPr>
            <w:pStyle w:val="13"/>
            <w:tabs>
              <w:tab w:val="right" w:leader="dot" w:pos="8296"/>
            </w:tabs>
          </w:pPr>
          <w:r>
            <w:fldChar w:fldCharType="begin"/>
          </w:r>
          <w:r>
            <w:instrText xml:space="preserve"> HYPERLINK \l "_Toc8035" </w:instrText>
          </w:r>
          <w:r>
            <w:fldChar w:fldCharType="separate"/>
          </w:r>
          <w:r>
            <w:rPr>
              <w:rStyle w:val="17"/>
            </w:rPr>
            <w:t>2.3 组合信息</w:t>
          </w:r>
          <w:r>
            <w:tab/>
          </w:r>
          <w:r>
            <w:t>1</w:t>
          </w:r>
          <w:r>
            <w:fldChar w:fldCharType="end"/>
          </w:r>
        </w:p>
        <w:p>
          <w:pPr>
            <w:pStyle w:val="10"/>
            <w:tabs>
              <w:tab w:val="right" w:leader="dot" w:pos="8296"/>
            </w:tabs>
          </w:pPr>
          <w:r>
            <w:fldChar w:fldCharType="begin"/>
          </w:r>
          <w:r>
            <w:instrText xml:space="preserve"> HYPERLINK \l "_Toc8036" </w:instrText>
          </w:r>
          <w:r>
            <w:fldChar w:fldCharType="separate"/>
          </w:r>
          <w:r>
            <w:rPr>
              <w:rStyle w:val="17"/>
            </w:rPr>
            <w:t>第3章 荷载信息</w:t>
          </w:r>
          <w:r>
            <w:tab/>
          </w:r>
          <w:r>
            <w:t>1</w:t>
          </w:r>
          <w:r>
            <w:fldChar w:fldCharType="end"/>
          </w:r>
        </w:p>
        <w:p>
          <w:pPr>
            <w:pStyle w:val="13"/>
            <w:tabs>
              <w:tab w:val="right" w:leader="dot" w:pos="8296"/>
            </w:tabs>
          </w:pPr>
          <w:r>
            <w:fldChar w:fldCharType="begin"/>
          </w:r>
          <w:r>
            <w:instrText xml:space="preserve"> HYPERLINK \l "_Toc8037" </w:instrText>
          </w:r>
          <w:r>
            <w:fldChar w:fldCharType="separate"/>
          </w:r>
          <w:r>
            <w:rPr>
              <w:rStyle w:val="17"/>
            </w:rPr>
            <w:t>3.1 风荷载信息</w:t>
          </w:r>
          <w:r>
            <w:tab/>
          </w:r>
          <w:r>
            <w:t>1</w:t>
          </w:r>
          <w:r>
            <w:fldChar w:fldCharType="end"/>
          </w:r>
        </w:p>
        <w:p>
          <w:pPr>
            <w:pStyle w:val="10"/>
            <w:tabs>
              <w:tab w:val="right" w:leader="dot" w:pos="8296"/>
            </w:tabs>
          </w:pPr>
          <w:r>
            <w:fldChar w:fldCharType="begin"/>
          </w:r>
          <w:r>
            <w:instrText xml:space="preserve"> HYPERLINK \l "_Toc8038" </w:instrText>
          </w:r>
          <w:r>
            <w:fldChar w:fldCharType="separate"/>
          </w:r>
          <w:r>
            <w:rPr>
              <w:rStyle w:val="17"/>
            </w:rPr>
            <w:t>第4章 立面规则性</w:t>
          </w:r>
          <w:r>
            <w:tab/>
          </w:r>
          <w:r>
            <w:t>1</w:t>
          </w:r>
          <w:r>
            <w:fldChar w:fldCharType="end"/>
          </w:r>
        </w:p>
        <w:p>
          <w:pPr>
            <w:pStyle w:val="13"/>
            <w:tabs>
              <w:tab w:val="right" w:leader="dot" w:pos="8296"/>
            </w:tabs>
          </w:pPr>
          <w:r>
            <w:fldChar w:fldCharType="begin"/>
          </w:r>
          <w:r>
            <w:instrText xml:space="preserve"> HYPERLINK \l "_Toc8039" </w:instrText>
          </w:r>
          <w:r>
            <w:fldChar w:fldCharType="separate"/>
          </w:r>
          <w:r>
            <w:rPr>
              <w:rStyle w:val="17"/>
            </w:rPr>
            <w:t>4.1 [层剪力]/[层间位移]刚度</w:t>
          </w:r>
          <w:r>
            <w:tab/>
          </w:r>
          <w:r>
            <w:t>1</w:t>
          </w:r>
          <w:r>
            <w:fldChar w:fldCharType="end"/>
          </w:r>
        </w:p>
        <w:p>
          <w:pPr>
            <w:pStyle w:val="13"/>
            <w:tabs>
              <w:tab w:val="right" w:leader="dot" w:pos="8296"/>
            </w:tabs>
          </w:pPr>
          <w:r>
            <w:fldChar w:fldCharType="begin"/>
          </w:r>
          <w:r>
            <w:instrText xml:space="preserve"> HYPERLINK \l "_Toc8040" </w:instrText>
          </w:r>
          <w:r>
            <w:fldChar w:fldCharType="separate"/>
          </w:r>
          <w:r>
            <w:rPr>
              <w:rStyle w:val="17"/>
            </w:rPr>
            <w:t>4.2 剪切刚度比</w:t>
          </w:r>
          <w:r>
            <w:tab/>
          </w:r>
          <w:r>
            <w:t>1</w:t>
          </w:r>
          <w:r>
            <w:fldChar w:fldCharType="end"/>
          </w:r>
        </w:p>
        <w:p>
          <w:pPr>
            <w:pStyle w:val="13"/>
            <w:tabs>
              <w:tab w:val="right" w:leader="dot" w:pos="8296"/>
            </w:tabs>
          </w:pPr>
          <w:r>
            <w:fldChar w:fldCharType="begin"/>
          </w:r>
          <w:r>
            <w:instrText xml:space="preserve"> HYPERLINK \l "_Toc8041" </w:instrText>
          </w:r>
          <w:r>
            <w:fldChar w:fldCharType="separate"/>
          </w:r>
          <w:r>
            <w:rPr>
              <w:rStyle w:val="17"/>
            </w:rPr>
            <w:t>4.3 楼层受剪承载力</w:t>
          </w:r>
          <w:r>
            <w:tab/>
          </w:r>
          <w:r>
            <w:t>1</w:t>
          </w:r>
          <w:r>
            <w:fldChar w:fldCharType="end"/>
          </w:r>
        </w:p>
        <w:p>
          <w:pPr>
            <w:pStyle w:val="13"/>
            <w:tabs>
              <w:tab w:val="right" w:leader="dot" w:pos="8296"/>
            </w:tabs>
          </w:pPr>
          <w:r>
            <w:fldChar w:fldCharType="begin"/>
          </w:r>
          <w:r>
            <w:instrText xml:space="preserve"> HYPERLINK \l "_Toc8042" </w:instrText>
          </w:r>
          <w:r>
            <w:fldChar w:fldCharType="separate"/>
          </w:r>
          <w:r>
            <w:rPr>
              <w:rStyle w:val="17"/>
            </w:rPr>
            <w:t>4.4 薄弱层信息</w:t>
          </w:r>
          <w:r>
            <w:tab/>
          </w:r>
          <w:r>
            <w:t>1</w:t>
          </w:r>
          <w:r>
            <w:fldChar w:fldCharType="end"/>
          </w:r>
        </w:p>
        <w:p>
          <w:pPr>
            <w:pStyle w:val="10"/>
            <w:tabs>
              <w:tab w:val="right" w:leader="dot" w:pos="8296"/>
            </w:tabs>
          </w:pPr>
          <w:r>
            <w:fldChar w:fldCharType="begin"/>
          </w:r>
          <w:r>
            <w:instrText xml:space="preserve"> HYPERLINK \l "_Toc8043" </w:instrText>
          </w:r>
          <w:r>
            <w:fldChar w:fldCharType="separate"/>
          </w:r>
          <w:r>
            <w:rPr>
              <w:rStyle w:val="17"/>
            </w:rPr>
            <w:t>第5章 周期及地震作用</w:t>
          </w:r>
          <w:r>
            <w:tab/>
          </w:r>
          <w:r>
            <w:t>1</w:t>
          </w:r>
          <w:r>
            <w:fldChar w:fldCharType="end"/>
          </w:r>
        </w:p>
        <w:p>
          <w:pPr>
            <w:pStyle w:val="13"/>
            <w:tabs>
              <w:tab w:val="right" w:leader="dot" w:pos="8296"/>
            </w:tabs>
          </w:pPr>
          <w:r>
            <w:fldChar w:fldCharType="begin"/>
          </w:r>
          <w:r>
            <w:instrText xml:space="preserve"> HYPERLINK \l "_Toc8044" </w:instrText>
          </w:r>
          <w:r>
            <w:fldChar w:fldCharType="separate"/>
          </w:r>
          <w:r>
            <w:rPr>
              <w:rStyle w:val="17"/>
            </w:rPr>
            <w:t>5.1 周期信息</w:t>
          </w:r>
          <w:r>
            <w:tab/>
          </w:r>
          <w:r>
            <w:t>1</w:t>
          </w:r>
          <w:r>
            <w:fldChar w:fldCharType="end"/>
          </w:r>
        </w:p>
        <w:p>
          <w:pPr>
            <w:pStyle w:val="13"/>
            <w:tabs>
              <w:tab w:val="right" w:leader="dot" w:pos="8296"/>
            </w:tabs>
          </w:pPr>
          <w:r>
            <w:fldChar w:fldCharType="begin"/>
          </w:r>
          <w:r>
            <w:instrText xml:space="preserve"> HYPERLINK \l "_Toc8045" </w:instrText>
          </w:r>
          <w:r>
            <w:fldChar w:fldCharType="separate"/>
          </w:r>
          <w:r>
            <w:rPr>
              <w:rStyle w:val="17"/>
            </w:rPr>
            <w:t>5.2 周期比</w:t>
          </w:r>
          <w:r>
            <w:tab/>
          </w:r>
          <w:r>
            <w:t>1</w:t>
          </w:r>
          <w:r>
            <w:fldChar w:fldCharType="end"/>
          </w:r>
        </w:p>
        <w:p>
          <w:pPr>
            <w:pStyle w:val="13"/>
            <w:tabs>
              <w:tab w:val="right" w:leader="dot" w:pos="8296"/>
            </w:tabs>
          </w:pPr>
          <w:r>
            <w:fldChar w:fldCharType="begin"/>
          </w:r>
          <w:r>
            <w:instrText xml:space="preserve"> HYPERLINK \l "_Toc8046" </w:instrText>
          </w:r>
          <w:r>
            <w:fldChar w:fldCharType="separate"/>
          </w:r>
          <w:r>
            <w:rPr>
              <w:rStyle w:val="17"/>
            </w:rPr>
            <w:t>5.3 有效质量系数</w:t>
          </w:r>
          <w:r>
            <w:tab/>
          </w:r>
          <w:r>
            <w:t>1</w:t>
          </w:r>
          <w:r>
            <w:fldChar w:fldCharType="end"/>
          </w:r>
        </w:p>
        <w:p>
          <w:pPr>
            <w:pStyle w:val="13"/>
            <w:tabs>
              <w:tab w:val="right" w:leader="dot" w:pos="8296"/>
            </w:tabs>
          </w:pPr>
          <w:r>
            <w:fldChar w:fldCharType="begin"/>
          </w:r>
          <w:r>
            <w:instrText xml:space="preserve"> HYPERLINK \l "_Toc8047" </w:instrText>
          </w:r>
          <w:r>
            <w:fldChar w:fldCharType="separate"/>
          </w:r>
          <w:r>
            <w:rPr>
              <w:rStyle w:val="17"/>
            </w:rPr>
            <w:t>5.4 振型地震力信息</w:t>
          </w:r>
          <w:r>
            <w:tab/>
          </w:r>
          <w:r>
            <w:t>1</w:t>
          </w:r>
          <w:r>
            <w:fldChar w:fldCharType="end"/>
          </w:r>
        </w:p>
        <w:p>
          <w:pPr>
            <w:pStyle w:val="13"/>
            <w:tabs>
              <w:tab w:val="right" w:leader="dot" w:pos="8296"/>
            </w:tabs>
          </w:pPr>
          <w:r>
            <w:fldChar w:fldCharType="begin"/>
          </w:r>
          <w:r>
            <w:instrText xml:space="preserve"> HYPERLINK \l "_Toc8048" </w:instrText>
          </w:r>
          <w:r>
            <w:fldChar w:fldCharType="separate"/>
          </w:r>
          <w:r>
            <w:rPr>
              <w:rStyle w:val="17"/>
            </w:rPr>
            <w:t>5.5 各振型基底剪力</w:t>
          </w:r>
          <w:r>
            <w:tab/>
          </w:r>
          <w:r>
            <w:t>1</w:t>
          </w:r>
          <w:r>
            <w:fldChar w:fldCharType="end"/>
          </w:r>
        </w:p>
        <w:p>
          <w:pPr>
            <w:pStyle w:val="13"/>
            <w:tabs>
              <w:tab w:val="right" w:leader="dot" w:pos="8296"/>
            </w:tabs>
          </w:pPr>
          <w:r>
            <w:fldChar w:fldCharType="begin"/>
          </w:r>
          <w:r>
            <w:instrText xml:space="preserve"> HYPERLINK \l "_Toc8049" </w:instrText>
          </w:r>
          <w:r>
            <w:fldChar w:fldCharType="separate"/>
          </w:r>
          <w:r>
            <w:rPr>
              <w:rStyle w:val="17"/>
            </w:rPr>
            <w:t>5.6 剪重比及调整系数</w:t>
          </w:r>
          <w:r>
            <w:tab/>
          </w:r>
          <w:r>
            <w:t>1</w:t>
          </w:r>
          <w:r>
            <w:fldChar w:fldCharType="end"/>
          </w:r>
        </w:p>
        <w:p>
          <w:pPr>
            <w:pStyle w:val="13"/>
            <w:tabs>
              <w:tab w:val="right" w:leader="dot" w:pos="8296"/>
            </w:tabs>
          </w:pPr>
          <w:r>
            <w:fldChar w:fldCharType="begin"/>
          </w:r>
          <w:r>
            <w:instrText xml:space="preserve"> HYPERLINK \l "_Toc8050" </w:instrText>
          </w:r>
          <w:r>
            <w:fldChar w:fldCharType="separate"/>
          </w:r>
          <w:r>
            <w:rPr>
              <w:rStyle w:val="17"/>
            </w:rPr>
            <w:t>5.7 分层地震作用放大系数</w:t>
          </w:r>
          <w:r>
            <w:tab/>
          </w:r>
          <w:r>
            <w:t>1</w:t>
          </w:r>
          <w:r>
            <w:fldChar w:fldCharType="end"/>
          </w:r>
        </w:p>
        <w:p>
          <w:pPr>
            <w:pStyle w:val="10"/>
            <w:tabs>
              <w:tab w:val="right" w:leader="dot" w:pos="8296"/>
            </w:tabs>
          </w:pPr>
          <w:r>
            <w:fldChar w:fldCharType="begin"/>
          </w:r>
          <w:r>
            <w:instrText xml:space="preserve"> HYPERLINK \l "_Toc8051" </w:instrText>
          </w:r>
          <w:r>
            <w:fldChar w:fldCharType="separate"/>
          </w:r>
          <w:r>
            <w:rPr>
              <w:rStyle w:val="17"/>
            </w:rPr>
            <w:t>第6章 倾覆力矩及剪力统计信息</w:t>
          </w:r>
          <w:r>
            <w:tab/>
          </w:r>
          <w:r>
            <w:t>1</w:t>
          </w:r>
          <w:r>
            <w:fldChar w:fldCharType="end"/>
          </w:r>
        </w:p>
        <w:p>
          <w:pPr>
            <w:pStyle w:val="13"/>
            <w:tabs>
              <w:tab w:val="right" w:leader="dot" w:pos="8296"/>
            </w:tabs>
          </w:pPr>
          <w:r>
            <w:fldChar w:fldCharType="begin"/>
          </w:r>
          <w:r>
            <w:instrText xml:space="preserve"> HYPERLINK \l "_Toc8052" </w:instrText>
          </w:r>
          <w:r>
            <w:fldChar w:fldCharType="separate"/>
          </w:r>
          <w:r>
            <w:rPr>
              <w:rStyle w:val="17"/>
            </w:rPr>
            <w:t>6.1 各层各塔规定水平力</w:t>
          </w:r>
          <w:r>
            <w:tab/>
          </w:r>
          <w:r>
            <w:t>1</w:t>
          </w:r>
          <w:r>
            <w:fldChar w:fldCharType="end"/>
          </w:r>
        </w:p>
        <w:p>
          <w:pPr>
            <w:pStyle w:val="13"/>
            <w:tabs>
              <w:tab w:val="right" w:leader="dot" w:pos="8296"/>
            </w:tabs>
          </w:pPr>
          <w:r>
            <w:fldChar w:fldCharType="begin"/>
          </w:r>
          <w:r>
            <w:instrText xml:space="preserve"> HYPERLINK \l "_Toc8053" </w:instrText>
          </w:r>
          <w:r>
            <w:fldChar w:fldCharType="separate"/>
          </w:r>
          <w:r>
            <w:rPr>
              <w:rStyle w:val="17"/>
            </w:rPr>
            <w:t>6.2 倾覆力矩统计(抗规方式)</w:t>
          </w:r>
          <w:r>
            <w:tab/>
          </w:r>
          <w:r>
            <w:t>1</w:t>
          </w:r>
          <w:r>
            <w:fldChar w:fldCharType="end"/>
          </w:r>
        </w:p>
        <w:p>
          <w:pPr>
            <w:pStyle w:val="13"/>
            <w:tabs>
              <w:tab w:val="right" w:leader="dot" w:pos="8296"/>
            </w:tabs>
          </w:pPr>
          <w:r>
            <w:fldChar w:fldCharType="begin"/>
          </w:r>
          <w:r>
            <w:instrText xml:space="preserve"> HYPERLINK \l "_Toc8054" </w:instrText>
          </w:r>
          <w:r>
            <w:fldChar w:fldCharType="separate"/>
          </w:r>
          <w:r>
            <w:rPr>
              <w:rStyle w:val="17"/>
            </w:rPr>
            <w:t>6.3 倾覆力矩统计(轴力方式)</w:t>
          </w:r>
          <w:r>
            <w:tab/>
          </w:r>
          <w:r>
            <w:t>1</w:t>
          </w:r>
          <w:r>
            <w:fldChar w:fldCharType="end"/>
          </w:r>
        </w:p>
        <w:p>
          <w:pPr>
            <w:pStyle w:val="13"/>
            <w:tabs>
              <w:tab w:val="right" w:leader="dot" w:pos="8296"/>
            </w:tabs>
          </w:pPr>
          <w:r>
            <w:fldChar w:fldCharType="begin"/>
          </w:r>
          <w:r>
            <w:instrText xml:space="preserve"> HYPERLINK \l "_Toc8055" </w:instrText>
          </w:r>
          <w:r>
            <w:fldChar w:fldCharType="separate"/>
          </w:r>
          <w:r>
            <w:rPr>
              <w:rStyle w:val="17"/>
            </w:rPr>
            <w:t>6.4 倾覆力矩统计(改进轴力方式)</w:t>
          </w:r>
          <w:r>
            <w:tab/>
          </w:r>
          <w:r>
            <w:t>1</w:t>
          </w:r>
          <w:r>
            <w:fldChar w:fldCharType="end"/>
          </w:r>
        </w:p>
        <w:p>
          <w:pPr>
            <w:pStyle w:val="13"/>
            <w:tabs>
              <w:tab w:val="right" w:leader="dot" w:pos="8296"/>
            </w:tabs>
          </w:pPr>
          <w:r>
            <w:fldChar w:fldCharType="begin"/>
          </w:r>
          <w:r>
            <w:instrText xml:space="preserve"> HYPERLINK \l "_Toc8056" </w:instrText>
          </w:r>
          <w:r>
            <w:fldChar w:fldCharType="separate"/>
          </w:r>
          <w:r>
            <w:rPr>
              <w:rStyle w:val="17"/>
            </w:rPr>
            <w:t>6.5 框架柱地震剪力及百分比</w:t>
          </w:r>
          <w:r>
            <w:tab/>
          </w:r>
          <w:r>
            <w:t>1</w:t>
          </w:r>
          <w:r>
            <w:fldChar w:fldCharType="end"/>
          </w:r>
        </w:p>
        <w:p>
          <w:pPr>
            <w:pStyle w:val="10"/>
            <w:tabs>
              <w:tab w:val="right" w:leader="dot" w:pos="8296"/>
            </w:tabs>
          </w:pPr>
          <w:r>
            <w:fldChar w:fldCharType="begin"/>
          </w:r>
          <w:r>
            <w:instrText xml:space="preserve"> HYPERLINK \l "_Toc8057" </w:instrText>
          </w:r>
          <w:r>
            <w:fldChar w:fldCharType="separate"/>
          </w:r>
          <w:r>
            <w:rPr>
              <w:rStyle w:val="17"/>
            </w:rPr>
            <w:t>第7章 位移统计</w:t>
          </w:r>
          <w:r>
            <w:tab/>
          </w:r>
          <w:r>
            <w:t>1</w:t>
          </w:r>
          <w:r>
            <w:fldChar w:fldCharType="end"/>
          </w:r>
        </w:p>
        <w:p>
          <w:pPr>
            <w:pStyle w:val="13"/>
            <w:tabs>
              <w:tab w:val="right" w:leader="dot" w:pos="8296"/>
            </w:tabs>
          </w:pPr>
          <w:r>
            <w:fldChar w:fldCharType="begin"/>
          </w:r>
          <w:r>
            <w:instrText xml:space="preserve"> HYPERLINK \l "_Toc8058" </w:instrText>
          </w:r>
          <w:r>
            <w:fldChar w:fldCharType="separate"/>
          </w:r>
          <w:r>
            <w:rPr>
              <w:rStyle w:val="17"/>
            </w:rPr>
            <w:t>7.1 楼层位移比</w:t>
          </w:r>
          <w:r>
            <w:tab/>
          </w:r>
          <w:r>
            <w:t>1</w:t>
          </w:r>
          <w:r>
            <w:fldChar w:fldCharType="end"/>
          </w:r>
        </w:p>
        <w:p>
          <w:pPr>
            <w:pStyle w:val="13"/>
            <w:tabs>
              <w:tab w:val="right" w:leader="dot" w:pos="8296"/>
            </w:tabs>
          </w:pPr>
          <w:r>
            <w:fldChar w:fldCharType="begin"/>
          </w:r>
          <w:r>
            <w:instrText xml:space="preserve"> HYPERLINK \l "_Toc8059" </w:instrText>
          </w:r>
          <w:r>
            <w:fldChar w:fldCharType="separate"/>
          </w:r>
          <w:r>
            <w:rPr>
              <w:rStyle w:val="17"/>
            </w:rPr>
            <w:t>7.2 楼层位移指标</w:t>
          </w:r>
          <w:r>
            <w:tab/>
          </w:r>
          <w:r>
            <w:t>1</w:t>
          </w:r>
          <w:r>
            <w:fldChar w:fldCharType="end"/>
          </w:r>
        </w:p>
        <w:p>
          <w:pPr>
            <w:pStyle w:val="10"/>
            <w:tabs>
              <w:tab w:val="right" w:leader="dot" w:pos="8296"/>
            </w:tabs>
          </w:pPr>
          <w:r>
            <w:fldChar w:fldCharType="begin"/>
          </w:r>
          <w:r>
            <w:instrText xml:space="preserve"> HYPERLINK \l "_Toc8060" </w:instrText>
          </w:r>
          <w:r>
            <w:fldChar w:fldCharType="separate"/>
          </w:r>
          <w:r>
            <w:rPr>
              <w:rStyle w:val="17"/>
            </w:rPr>
            <w:t>第8章 舒适度验算</w:t>
          </w:r>
          <w:r>
            <w:tab/>
          </w:r>
          <w:r>
            <w:t>1</w:t>
          </w:r>
          <w:r>
            <w:fldChar w:fldCharType="end"/>
          </w:r>
        </w:p>
        <w:p>
          <w:pPr>
            <w:pStyle w:val="13"/>
            <w:tabs>
              <w:tab w:val="right" w:leader="dot" w:pos="8296"/>
            </w:tabs>
          </w:pPr>
          <w:r>
            <w:fldChar w:fldCharType="begin"/>
          </w:r>
          <w:r>
            <w:instrText xml:space="preserve"> HYPERLINK \l "_Toc8061" </w:instrText>
          </w:r>
          <w:r>
            <w:fldChar w:fldCharType="separate"/>
          </w:r>
          <w:r>
            <w:rPr>
              <w:rStyle w:val="17"/>
            </w:rPr>
            <w:t>8.1 风振舒适度验算</w:t>
          </w:r>
          <w:r>
            <w:tab/>
          </w:r>
          <w:r>
            <w:t>1</w:t>
          </w:r>
          <w:r>
            <w:fldChar w:fldCharType="end"/>
          </w:r>
        </w:p>
        <w:p>
          <w:pPr>
            <w:pStyle w:val="10"/>
            <w:tabs>
              <w:tab w:val="right" w:leader="dot" w:pos="8296"/>
            </w:tabs>
          </w:pPr>
          <w:r>
            <w:fldChar w:fldCharType="begin"/>
          </w:r>
          <w:r>
            <w:instrText xml:space="preserve"> HYPERLINK \l "_Toc8062" </w:instrText>
          </w:r>
          <w:r>
            <w:fldChar w:fldCharType="separate"/>
          </w:r>
          <w:r>
            <w:rPr>
              <w:rStyle w:val="17"/>
            </w:rPr>
            <w:t>第9章 整体稳定与抗倾覆</w:t>
          </w:r>
          <w:r>
            <w:tab/>
          </w:r>
          <w:r>
            <w:t>1</w:t>
          </w:r>
          <w:r>
            <w:fldChar w:fldCharType="end"/>
          </w:r>
        </w:p>
        <w:p>
          <w:pPr>
            <w:pStyle w:val="13"/>
            <w:tabs>
              <w:tab w:val="right" w:leader="dot" w:pos="8296"/>
            </w:tabs>
          </w:pPr>
          <w:r>
            <w:fldChar w:fldCharType="begin"/>
          </w:r>
          <w:r>
            <w:instrText xml:space="preserve"> HYPERLINK \l "_Toc8063" </w:instrText>
          </w:r>
          <w:r>
            <w:fldChar w:fldCharType="separate"/>
          </w:r>
          <w:r>
            <w:rPr>
              <w:rStyle w:val="17"/>
            </w:rPr>
            <w:t>9.1 结构整体稳定验算</w:t>
          </w:r>
          <w:r>
            <w:tab/>
          </w:r>
          <w:r>
            <w:t>1</w:t>
          </w:r>
          <w:r>
            <w:fldChar w:fldCharType="end"/>
          </w:r>
        </w:p>
        <w:p>
          <w:pPr>
            <w:pStyle w:val="13"/>
            <w:tabs>
              <w:tab w:val="right" w:leader="dot" w:pos="8296"/>
            </w:tabs>
          </w:pPr>
          <w:r>
            <w:fldChar w:fldCharType="begin"/>
          </w:r>
          <w:r>
            <w:instrText xml:space="preserve"> HYPERLINK \l "_Toc8064" </w:instrText>
          </w:r>
          <w:r>
            <w:fldChar w:fldCharType="separate"/>
          </w:r>
          <w:r>
            <w:rPr>
              <w:rStyle w:val="17"/>
            </w:rPr>
            <w:t>9.2 结构整体抗倾覆验算</w:t>
          </w:r>
          <w:r>
            <w:tab/>
          </w:r>
          <w:r>
            <w:t>1</w:t>
          </w:r>
          <w:r>
            <w:fldChar w:fldCharType="end"/>
          </w:r>
        </w:p>
        <w:p>
          <w:pPr>
            <w:pStyle w:val="10"/>
            <w:tabs>
              <w:tab w:val="right" w:leader="dot" w:pos="8296"/>
            </w:tabs>
          </w:pPr>
          <w:r>
            <w:fldChar w:fldCharType="begin"/>
          </w:r>
          <w:r>
            <w:instrText xml:space="preserve"> HYPERLINK \l "_Toc8065" </w:instrText>
          </w:r>
          <w:r>
            <w:fldChar w:fldCharType="separate"/>
          </w:r>
          <w:r>
            <w:rPr>
              <w:rStyle w:val="17"/>
            </w:rPr>
            <w:t>第10章 指标汇总</w:t>
          </w:r>
          <w:r>
            <w:tab/>
          </w:r>
          <w:r>
            <w:t>1</w:t>
          </w:r>
          <w:r>
            <w:fldChar w:fldCharType="end"/>
          </w:r>
        </w:p>
        <w:p>
          <w:r>
            <w:fldChar w:fldCharType="end"/>
          </w:r>
        </w:p>
      </w:sdtContent>
    </w:sdt>
    <w:p>
      <w:pPr>
        <w:sectPr>
          <w:pgSz w:w="11906" w:h="16838"/>
          <w:pgNumType w:fmt="upperRoman" w:start="1"/>
          <w:cols w:space="425" w:num="1"/>
          <w:docGrid w:type="lines" w:linePitch="312" w:charSpace="0"/>
        </w:sectPr>
      </w:pPr>
    </w:p>
    <w:p>
      <w:pPr>
        <w:sectPr>
          <w:pgSz w:w="11906" w:h="16838"/>
          <w:pgNumType w:start="1"/>
          <w:cols w:space="425" w:num="1"/>
          <w:docGrid w:type="lines" w:linePitch="312" w:charSpace="0"/>
        </w:sectPr>
      </w:pPr>
    </w:p>
    <w:p>
      <w:pPr>
        <w:pStyle w:val="2"/>
        <w:jc w:val="center"/>
      </w:pPr>
      <w:bookmarkStart w:id="0" w:name="_Toc8000"/>
      <w:r>
        <w:rPr>
          <w:sz w:val="48"/>
        </w:rPr>
        <w:t>第1章 结构基本信息</w:t>
      </w:r>
      <w:bookmarkEnd w:id="0"/>
    </w:p>
    <w:p>
      <w:pPr>
        <w:pStyle w:val="3"/>
        <w:jc w:val="left"/>
      </w:pPr>
      <w:bookmarkStart w:id="1" w:name="_Toc8001"/>
      <w:r>
        <w:rPr>
          <w:sz w:val="36"/>
        </w:rPr>
        <w:t>1.1 基本参数</w:t>
      </w:r>
      <w:bookmarkEnd w:id="1"/>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结构体系:</w:t>
            </w:r>
          </w:p>
        </w:tc>
        <w:tc>
          <w:tcPr>
            <w:tcW w:w="3318" w:type="dxa"/>
            <w:vAlign w:val="center"/>
          </w:tcPr>
          <w:p>
            <w:pPr>
              <w:jc w:val="left"/>
            </w:pPr>
            <w:r>
              <w:t>框架结构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结构所在地区:</w:t>
            </w:r>
          </w:p>
        </w:tc>
        <w:tc>
          <w:tcPr>
            <w:tcW w:w="3318" w:type="dxa"/>
            <w:vAlign w:val="center"/>
          </w:tcPr>
          <w:p>
            <w:pPr>
              <w:jc w:val="left"/>
            </w:pPr>
            <w:r>
              <w:t>全国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地下室层数:</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嵌固端所在层号(层顶嵌固):</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与基础相连构件最大底标高(m):</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裙房层数:</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转换层所在层号:</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加强层所在层号:</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竖向荷载计算信息:</w:t>
            </w:r>
          </w:p>
        </w:tc>
        <w:tc>
          <w:tcPr>
            <w:tcW w:w="3318" w:type="dxa"/>
            <w:vAlign w:val="center"/>
          </w:tcPr>
          <w:p>
            <w:pPr>
              <w:jc w:val="left"/>
            </w:pPr>
            <w:r>
              <w:t>施工模拟三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风荷载计算信息:</w:t>
            </w:r>
          </w:p>
        </w:tc>
        <w:tc>
          <w:tcPr>
            <w:tcW w:w="3318" w:type="dxa"/>
            <w:vAlign w:val="center"/>
          </w:tcPr>
          <w:p>
            <w:pPr>
              <w:jc w:val="left"/>
            </w:pPr>
            <w:r>
              <w:t>一般计算方式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地震力计算信息:</w:t>
            </w:r>
          </w:p>
        </w:tc>
        <w:tc>
          <w:tcPr>
            <w:tcW w:w="3318" w:type="dxa"/>
            <w:vAlign w:val="center"/>
          </w:tcPr>
          <w:p>
            <w:pPr>
              <w:jc w:val="left"/>
            </w:pPr>
            <w:r>
              <w:t>计算水平地震作用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是否计算吊车荷载:</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是否计算人防荷载:</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是否考虑预应力等效荷载工况:</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是否生成传给基础的刚度:</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上部结构计算考虑基础结构:</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是否生成绘等值线用数据:</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是否计算温度荷载:</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竖向荷载砼墙轴向刚度考虑徐变收缩影响:</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施工模拟加载层步长:</w:t>
            </w:r>
          </w:p>
        </w:tc>
        <w:tc>
          <w:tcPr>
            <w:tcW w:w="3318" w:type="dxa"/>
            <w:vAlign w:val="center"/>
          </w:tcPr>
          <w:p>
            <w:pPr>
              <w:jc w:val="left"/>
            </w:pPr>
            <w: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考虑填充墙刚度:</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采用通用规范:</w:t>
            </w:r>
          </w:p>
        </w:tc>
        <w:tc>
          <w:tcPr>
            <w:tcW w:w="3318" w:type="dxa"/>
            <w:vAlign w:val="center"/>
          </w:tcPr>
          <w:p>
            <w:pPr>
              <w:jc w:val="left"/>
            </w:pPr>
            <w:r>
              <w:t>是</w:t>
            </w:r>
          </w:p>
        </w:tc>
      </w:tr>
    </w:tbl>
    <w:p>
      <w:pPr>
        <w:pStyle w:val="4"/>
        <w:jc w:val="left"/>
      </w:pPr>
      <w:bookmarkStart w:id="2" w:name="_Toc8002"/>
      <w:r>
        <w:rPr>
          <w:sz w:val="30"/>
        </w:rPr>
        <w:t>1.1.1 计算控制信息</w:t>
      </w:r>
      <w:bookmarkEnd w:id="2"/>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水平力与整体坐标夹角:</w:t>
            </w:r>
          </w:p>
        </w:tc>
        <w:tc>
          <w:tcPr>
            <w:tcW w:w="3318" w:type="dxa"/>
            <w:vAlign w:val="center"/>
          </w:tcPr>
          <w:p>
            <w:pPr>
              <w:jc w:val="left"/>
            </w:pPr>
            <w: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连梁按墙元计算控制跨高比:</w:t>
            </w:r>
          </w:p>
        </w:tc>
        <w:tc>
          <w:tcPr>
            <w:tcW w:w="3318" w:type="dxa"/>
            <w:vAlign w:val="center"/>
          </w:tcPr>
          <w:p>
            <w:pPr>
              <w:jc w:val="left"/>
            </w:pPr>
            <w: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连梁材料强度默认同墙:</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墙元细分最大控制长度(m):</w:t>
            </w:r>
          </w:p>
        </w:tc>
        <w:tc>
          <w:tcPr>
            <w:tcW w:w="3318" w:type="dxa"/>
            <w:vAlign w:val="center"/>
          </w:tcPr>
          <w:p>
            <w:pPr>
              <w:jc w:val="left"/>
            </w:pPr>
            <w: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板元细分最大控制长度(m):</w:t>
            </w:r>
          </w:p>
        </w:tc>
        <w:tc>
          <w:tcPr>
            <w:tcW w:w="3318" w:type="dxa"/>
            <w:vAlign w:val="center"/>
          </w:tcPr>
          <w:p>
            <w:pPr>
              <w:jc w:val="left"/>
            </w:pPr>
            <w: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短墙肢自动加密:</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弹性板荷载计算方式:</w:t>
            </w:r>
          </w:p>
        </w:tc>
        <w:tc>
          <w:tcPr>
            <w:tcW w:w="3318" w:type="dxa"/>
            <w:vAlign w:val="center"/>
          </w:tcPr>
          <w:p>
            <w:pPr>
              <w:jc w:val="left"/>
            </w:pPr>
            <w:r>
              <w:t>平面导荷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膜单元类型:</w:t>
            </w:r>
          </w:p>
        </w:tc>
        <w:tc>
          <w:tcPr>
            <w:tcW w:w="3318" w:type="dxa"/>
            <w:vAlign w:val="center"/>
          </w:tcPr>
          <w:p>
            <w:pPr>
              <w:jc w:val="left"/>
            </w:pPr>
            <w:r>
              <w:t>经典膜元(QA4)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考虑梁端刚域:</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考虑柱端刚域:</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墙梁跨中节点作为刚性楼板从节点:</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梁与弹性板变形协调:</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弹性板与梁协调时考虑梁向下相对偏移:</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刚性楼板假定:</w:t>
            </w:r>
          </w:p>
        </w:tc>
        <w:tc>
          <w:tcPr>
            <w:tcW w:w="3318" w:type="dxa"/>
            <w:vAlign w:val="center"/>
          </w:tcPr>
          <w:p>
            <w:pPr>
              <w:jc w:val="left"/>
            </w:pPr>
            <w:r>
              <w:t>整体指标计算采用强刚，其它计算非强刚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地下室楼板强制采用刚性楼板假定:</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是否自动划分多塔:</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计算现浇空心板:</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增加计算连梁刚度不折减模型下的地震位移:</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梁墙自重扣除与柱重叠部分:</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楼板自重扣除与梁墙重叠部分:</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是否输出节点位移:</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地震内力按全楼弹性板6计算:</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结构计算时考虑楼梯刚度:</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门式刚架按平面框架方式计算:</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错层主次梁生成刚性杆自动铰接:</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自动计算现浇板自重:</w:t>
            </w:r>
          </w:p>
        </w:tc>
        <w:tc>
          <w:tcPr>
            <w:tcW w:w="3318" w:type="dxa"/>
            <w:vAlign w:val="center"/>
          </w:tcPr>
          <w:p>
            <w:pPr>
              <w:jc w:val="left"/>
            </w:pPr>
            <w:r>
              <w:t>是</w:t>
            </w:r>
          </w:p>
        </w:tc>
      </w:tr>
    </w:tbl>
    <w:p>
      <w:pPr>
        <w:pStyle w:val="4"/>
        <w:jc w:val="left"/>
      </w:pPr>
      <w:bookmarkStart w:id="3" w:name="_Toc8003"/>
      <w:r>
        <w:rPr>
          <w:sz w:val="30"/>
        </w:rPr>
        <w:t>1.1.2 刚度系数</w:t>
      </w:r>
      <w:bookmarkEnd w:id="3"/>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梁刚度放大系数按2010《混凝土规范》5.2.4条取值:</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中梁刚度放大系数:</w:t>
            </w:r>
          </w:p>
        </w:tc>
        <w:tc>
          <w:tcPr>
            <w:tcW w:w="3318" w:type="dxa"/>
            <w:vAlign w:val="center"/>
          </w:tcPr>
          <w:p>
            <w:pPr>
              <w:jc w:val="left"/>
            </w:pPr>
            <w: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边梁刚度放大系数上限:</w:t>
            </w:r>
          </w:p>
        </w:tc>
        <w:tc>
          <w:tcPr>
            <w:tcW w:w="3318" w:type="dxa"/>
            <w:vAlign w:val="center"/>
          </w:tcPr>
          <w:p>
            <w:pPr>
              <w:jc w:val="left"/>
            </w:pPr>
            <w: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连梁刚度折减系数（地震）:</w:t>
            </w:r>
          </w:p>
        </w:tc>
        <w:tc>
          <w:tcPr>
            <w:tcW w:w="3318" w:type="dxa"/>
            <w:vAlign w:val="center"/>
          </w:tcPr>
          <w:p>
            <w:pPr>
              <w:jc w:val="left"/>
            </w:pPr>
            <w:r>
              <w:t>0.70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连梁刚度折减系数（风）:</w:t>
            </w:r>
          </w:p>
        </w:tc>
        <w:tc>
          <w:tcPr>
            <w:tcW w:w="3318" w:type="dxa"/>
            <w:vAlign w:val="center"/>
          </w:tcPr>
          <w:p>
            <w:pPr>
              <w:jc w:val="left"/>
            </w:pPr>
            <w:r>
              <w:t>1.00</w:t>
            </w:r>
          </w:p>
        </w:tc>
      </w:tr>
    </w:tbl>
    <w:p>
      <w:pPr>
        <w:pStyle w:val="4"/>
        <w:jc w:val="left"/>
      </w:pPr>
      <w:bookmarkStart w:id="4" w:name="_Toc8004"/>
      <w:r>
        <w:rPr>
          <w:sz w:val="30"/>
        </w:rPr>
        <w:t>1.1.3 二阶效应信息</w:t>
      </w:r>
      <w:bookmarkEnd w:id="4"/>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是否考虑 P-Delt 效应:</w:t>
            </w:r>
          </w:p>
        </w:tc>
        <w:tc>
          <w:tcPr>
            <w:tcW w:w="3318" w:type="dxa"/>
            <w:vAlign w:val="center"/>
          </w:tcPr>
          <w:p>
            <w:pPr>
              <w:jc w:val="left"/>
            </w:pPr>
            <w:r>
              <w:t>否</w:t>
            </w:r>
          </w:p>
        </w:tc>
      </w:tr>
    </w:tbl>
    <w:p>
      <w:pPr>
        <w:pStyle w:val="4"/>
        <w:jc w:val="left"/>
      </w:pPr>
      <w:bookmarkStart w:id="5" w:name="_Toc8005"/>
      <w:r>
        <w:rPr>
          <w:sz w:val="30"/>
        </w:rPr>
        <w:t>1.1.4 分析求解信息</w:t>
      </w:r>
      <w:bookmarkEnd w:id="5"/>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启用并行求解器:</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使用cpu核心数量(0为自动):</w:t>
            </w:r>
          </w:p>
        </w:tc>
        <w:tc>
          <w:tcPr>
            <w:tcW w:w="3318" w:type="dxa"/>
            <w:vAlign w:val="center"/>
          </w:tcPr>
          <w:p>
            <w:pPr>
              <w:jc w:val="left"/>
            </w:pPr>
            <w: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设定内存(MB,0为自动):</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自定义控制参数:</w:t>
            </w:r>
          </w:p>
        </w:tc>
        <w:tc>
          <w:tcPr>
            <w:tcW w:w="3318" w:type="dxa"/>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求解器类型:</w:t>
            </w:r>
          </w:p>
        </w:tc>
        <w:tc>
          <w:tcPr>
            <w:tcW w:w="3318" w:type="dxa"/>
            <w:vAlign w:val="center"/>
          </w:tcPr>
          <w:p>
            <w:pPr>
              <w:jc w:val="left"/>
            </w:pPr>
            <w:r>
              <w:t>Pardiso Couple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加载步骤数量:</w:t>
            </w:r>
          </w:p>
        </w:tc>
        <w:tc>
          <w:tcPr>
            <w:tcW w:w="3318" w:type="dxa"/>
            <w:vAlign w:val="center"/>
          </w:tcPr>
          <w:p>
            <w:pPr>
              <w:jc w:val="left"/>
            </w:pPr>
            <w: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迭代次数[0,100]:</w:t>
            </w:r>
          </w:p>
        </w:tc>
        <w:tc>
          <w:tcPr>
            <w:tcW w:w="3318" w:type="dxa"/>
            <w:vAlign w:val="center"/>
          </w:tcPr>
          <w:p>
            <w:pPr>
              <w:jc w:val="left"/>
            </w:pPr>
            <w: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位移控制:</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位移控制精度:</w:t>
            </w:r>
          </w:p>
        </w:tc>
        <w:tc>
          <w:tcPr>
            <w:tcW w:w="3318" w:type="dxa"/>
            <w:vAlign w:val="center"/>
          </w:tcPr>
          <w:p>
            <w:pPr>
              <w:jc w:val="left"/>
            </w:pPr>
            <w:r>
              <w:t>0.0010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荷载控制:</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荷载控制精度:</w:t>
            </w:r>
          </w:p>
        </w:tc>
        <w:tc>
          <w:tcPr>
            <w:tcW w:w="3318" w:type="dxa"/>
            <w:vAlign w:val="center"/>
          </w:tcPr>
          <w:p>
            <w:pPr>
              <w:jc w:val="left"/>
            </w:pPr>
            <w:r>
              <w:t>0.0010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考虑几何非线性:</w:t>
            </w:r>
          </w:p>
        </w:tc>
        <w:tc>
          <w:tcPr>
            <w:tcW w:w="3318" w:type="dxa"/>
            <w:vAlign w:val="center"/>
          </w:tcPr>
          <w:p>
            <w:pPr>
              <w:jc w:val="left"/>
            </w:pPr>
            <w:r>
              <w:t>否</w:t>
            </w:r>
          </w:p>
        </w:tc>
      </w:tr>
    </w:tbl>
    <w:p>
      <w:pPr>
        <w:pStyle w:val="4"/>
        <w:jc w:val="left"/>
      </w:pPr>
      <w:bookmarkStart w:id="6" w:name="_Toc8006"/>
      <w:r>
        <w:rPr>
          <w:sz w:val="30"/>
        </w:rPr>
        <w:t>1.1.5 风荷载信息</w:t>
      </w:r>
      <w:bookmarkEnd w:id="6"/>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使用指定风荷载数据:</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多方向风角度:</w:t>
            </w:r>
          </w:p>
        </w:tc>
        <w:tc>
          <w:tcPr>
            <w:tcW w:w="3318" w:type="dxa"/>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执行规范:</w:t>
            </w:r>
          </w:p>
        </w:tc>
        <w:tc>
          <w:tcPr>
            <w:tcW w:w="3318" w:type="dxa"/>
            <w:vAlign w:val="center"/>
          </w:tcPr>
          <w:p>
            <w:pPr>
              <w:jc w:val="left"/>
            </w:pPr>
            <w:r>
              <w:t>GB50009-2012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地面粗糙程度:</w:t>
            </w:r>
          </w:p>
        </w:tc>
        <w:tc>
          <w:tcPr>
            <w:tcW w:w="3318" w:type="dxa"/>
            <w:vAlign w:val="center"/>
          </w:tcPr>
          <w:p>
            <w:pPr>
              <w:jc w:val="left"/>
            </w:pPr>
            <w: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修正后的基本风压 (kN/m2):</w:t>
            </w:r>
          </w:p>
        </w:tc>
        <w:tc>
          <w:tcPr>
            <w:tcW w:w="3318" w:type="dxa"/>
            <w:vAlign w:val="center"/>
          </w:tcPr>
          <w:p>
            <w:pPr>
              <w:jc w:val="left"/>
            </w:pPr>
            <w: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结构X向基本周期（秒）:</w:t>
            </w:r>
          </w:p>
        </w:tc>
        <w:tc>
          <w:tcPr>
            <w:tcW w:w="3318" w:type="dxa"/>
            <w:vAlign w:val="center"/>
          </w:tcPr>
          <w:p>
            <w:pPr>
              <w:jc w:val="left"/>
            </w:pPr>
            <w:r>
              <w:t>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结构Y向基本周期（秒）:</w:t>
            </w:r>
          </w:p>
        </w:tc>
        <w:tc>
          <w:tcPr>
            <w:tcW w:w="3318" w:type="dxa"/>
            <w:vAlign w:val="center"/>
          </w:tcPr>
          <w:p>
            <w:pPr>
              <w:jc w:val="left"/>
            </w:pPr>
            <w:r>
              <w:t>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风荷载计算用阻尼比:</w:t>
            </w:r>
          </w:p>
        </w:tc>
        <w:tc>
          <w:tcPr>
            <w:tcW w:w="3318" w:type="dxa"/>
            <w:vAlign w:val="center"/>
          </w:tcPr>
          <w:p>
            <w:pPr>
              <w:jc w:val="left"/>
            </w:pPr>
            <w:r>
              <w:t>0.050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承载力设计时的风荷载效应放大系数:</w:t>
            </w:r>
          </w:p>
        </w:tc>
        <w:tc>
          <w:tcPr>
            <w:tcW w:w="3318" w:type="dxa"/>
            <w:vAlign w:val="center"/>
          </w:tcPr>
          <w:p>
            <w:pPr>
              <w:jc w:val="left"/>
            </w:pPr>
            <w: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考虑顺风向风振:</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舒适度验算用基本风压 (kN/m2):</w:t>
            </w:r>
          </w:p>
        </w:tc>
        <w:tc>
          <w:tcPr>
            <w:tcW w:w="3318" w:type="dxa"/>
            <w:vAlign w:val="center"/>
          </w:tcPr>
          <w:p>
            <w:pPr>
              <w:jc w:val="left"/>
            </w:pPr>
            <w: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舒适度验算用阻尼比:</w:t>
            </w:r>
          </w:p>
        </w:tc>
        <w:tc>
          <w:tcPr>
            <w:tcW w:w="3318" w:type="dxa"/>
            <w:vAlign w:val="center"/>
          </w:tcPr>
          <w:p>
            <w:pPr>
              <w:jc w:val="left"/>
            </w:pPr>
            <w:r>
              <w:t>0.020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水平风荷载体型分段数:</w:t>
            </w:r>
          </w:p>
        </w:tc>
        <w:tc>
          <w:tcPr>
            <w:tcW w:w="3318" w:type="dxa"/>
            <w:vAlign w:val="center"/>
          </w:tcPr>
          <w:p>
            <w:pPr>
              <w:jc w:val="left"/>
            </w:pPr>
            <w: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296" w:type="dxa"/>
            <w:gridSpan w:val="2"/>
            <w:vAlign w:val="center"/>
          </w:tcPr>
          <w:p>
            <w:pPr>
              <w:jc w:val="left"/>
            </w:pPr>
            <w:r>
              <w:t>分段号 最高层号  X迎风  X背风  X侧风  X挡风  Y迎风  Y背风  Y侧风  Y挡风: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296" w:type="dxa"/>
            <w:gridSpan w:val="2"/>
            <w:vAlign w:val="center"/>
          </w:tcPr>
          <w:p>
            <w:pPr>
              <w:jc w:val="left"/>
            </w:pPr>
            <w:r>
              <w:t>1       2        0.80   -0.50  0.00   1.00   0.80   -0.50   0.00   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自动计算结构宽深:</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考虑横向风振:</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考虑扭转风振:</w:t>
            </w:r>
          </w:p>
        </w:tc>
        <w:tc>
          <w:tcPr>
            <w:tcW w:w="3318" w:type="dxa"/>
            <w:vAlign w:val="center"/>
          </w:tcPr>
          <w:p>
            <w:pPr>
              <w:jc w:val="left"/>
            </w:pPr>
            <w:r>
              <w:t>否</w:t>
            </w:r>
          </w:p>
        </w:tc>
      </w:tr>
    </w:tbl>
    <w:p>
      <w:pPr>
        <w:pStyle w:val="4"/>
        <w:jc w:val="left"/>
      </w:pPr>
      <w:bookmarkStart w:id="7" w:name="_Toc8007"/>
      <w:r>
        <w:rPr>
          <w:sz w:val="30"/>
        </w:rPr>
        <w:t>1.1.6 地震信息</w:t>
      </w:r>
      <w:bookmarkEnd w:id="7"/>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阻尼比确定方法:</w:t>
            </w:r>
          </w:p>
        </w:tc>
        <w:tc>
          <w:tcPr>
            <w:tcW w:w="3318" w:type="dxa"/>
            <w:vAlign w:val="center"/>
          </w:tcPr>
          <w:p>
            <w:pPr>
              <w:jc w:val="left"/>
            </w:pPr>
            <w:r>
              <w:t>全楼统一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结构的阻尼比:</w:t>
            </w:r>
          </w:p>
        </w:tc>
        <w:tc>
          <w:tcPr>
            <w:tcW w:w="3318" w:type="dxa"/>
            <w:vAlign w:val="center"/>
          </w:tcPr>
          <w:p>
            <w:pPr>
              <w:jc w:val="left"/>
            </w:pPr>
            <w:r>
              <w:t>0.050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按地震动区划图GB18306-2015计算:</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设计地震分组:</w:t>
            </w:r>
          </w:p>
        </w:tc>
        <w:tc>
          <w:tcPr>
            <w:tcW w:w="3318" w:type="dxa"/>
            <w:vAlign w:val="center"/>
          </w:tcPr>
          <w:p>
            <w:pPr>
              <w:jc w:val="left"/>
            </w:pPr>
            <w:r>
              <w:t>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地震烈度:</w:t>
            </w:r>
          </w:p>
        </w:tc>
        <w:tc>
          <w:tcPr>
            <w:tcW w:w="3318" w:type="dxa"/>
            <w:vAlign w:val="center"/>
          </w:tcPr>
          <w:p>
            <w:pPr>
              <w:jc w:val="left"/>
            </w:pPr>
            <w:r>
              <w:t>6 (0.05g)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场地类别:</w:t>
            </w:r>
          </w:p>
        </w:tc>
        <w:tc>
          <w:tcPr>
            <w:tcW w:w="3318" w:type="dxa"/>
            <w:vAlign w:val="center"/>
          </w:tcPr>
          <w:p>
            <w:pPr>
              <w:jc w:val="left"/>
            </w:pPr>
            <w:r>
              <w:t>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特征周期:</w:t>
            </w:r>
          </w:p>
        </w:tc>
        <w:tc>
          <w:tcPr>
            <w:tcW w:w="3318" w:type="dxa"/>
            <w:vAlign w:val="center"/>
          </w:tcPr>
          <w:p>
            <w:pPr>
              <w:jc w:val="left"/>
            </w:pPr>
            <w:r>
              <w:t>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周期折减系数:</w:t>
            </w:r>
          </w:p>
        </w:tc>
        <w:tc>
          <w:tcPr>
            <w:tcW w:w="3318" w:type="dxa"/>
            <w:vAlign w:val="center"/>
          </w:tcPr>
          <w:p>
            <w:pPr>
              <w:jc w:val="left"/>
            </w:pPr>
            <w:r>
              <w:t>0.70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特征值分析类型:</w:t>
            </w:r>
          </w:p>
        </w:tc>
        <w:tc>
          <w:tcPr>
            <w:tcW w:w="3318" w:type="dxa"/>
            <w:vAlign w:val="center"/>
          </w:tcPr>
          <w:p>
            <w:pPr>
              <w:jc w:val="left"/>
            </w:pPr>
            <w:r>
              <w:t>WYD-RITZ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振型数确定方式:</w:t>
            </w:r>
          </w:p>
        </w:tc>
        <w:tc>
          <w:tcPr>
            <w:tcW w:w="3318" w:type="dxa"/>
            <w:vAlign w:val="center"/>
          </w:tcPr>
          <w:p>
            <w:pPr>
              <w:jc w:val="left"/>
            </w:pPr>
            <w:r>
              <w:t>用户定义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用户定义振型数:</w:t>
            </w:r>
          </w:p>
        </w:tc>
        <w:tc>
          <w:tcPr>
            <w:tcW w:w="3318" w:type="dxa"/>
            <w:vAlign w:val="center"/>
          </w:tcPr>
          <w:p>
            <w:pPr>
              <w:jc w:val="left"/>
            </w:pPr>
            <w: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按主振型确定地震内力符号:</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框架的抗震等级:</w:t>
            </w:r>
          </w:p>
        </w:tc>
        <w:tc>
          <w:tcPr>
            <w:tcW w:w="3318" w:type="dxa"/>
            <w:vAlign w:val="center"/>
          </w:tcPr>
          <w:p>
            <w:pPr>
              <w:jc w:val="left"/>
            </w:pPr>
            <w: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剪力墙的抗震等级:</w:t>
            </w:r>
          </w:p>
        </w:tc>
        <w:tc>
          <w:tcPr>
            <w:tcW w:w="3318" w:type="dxa"/>
            <w:vAlign w:val="center"/>
          </w:tcPr>
          <w:p>
            <w:pPr>
              <w:jc w:val="left"/>
            </w:pPr>
            <w: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钢框架的抗震等级:</w:t>
            </w:r>
          </w:p>
        </w:tc>
        <w:tc>
          <w:tcPr>
            <w:tcW w:w="3318" w:type="dxa"/>
            <w:vAlign w:val="center"/>
          </w:tcPr>
          <w:p>
            <w:pPr>
              <w:jc w:val="left"/>
            </w:pPr>
            <w: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抗震构造措施的抗震等级:</w:t>
            </w:r>
          </w:p>
        </w:tc>
        <w:tc>
          <w:tcPr>
            <w:tcW w:w="3318" w:type="dxa"/>
            <w:vAlign w:val="center"/>
          </w:tcPr>
          <w:p>
            <w:pPr>
              <w:jc w:val="left"/>
            </w:pPr>
            <w:r>
              <w:t>不改变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框支剪力墙结构底部加强区剪力墙抗震等级自动提高一级:</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地下一层以下抗震构造措施抗震等级逐层降级及抗震措施4级:</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是否考虑偶然偏心:</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X向偶然偏心值:</w:t>
            </w:r>
          </w:p>
        </w:tc>
        <w:tc>
          <w:tcPr>
            <w:tcW w:w="3318" w:type="dxa"/>
            <w:vAlign w:val="center"/>
          </w:tcPr>
          <w:p>
            <w:pPr>
              <w:jc w:val="left"/>
            </w:pPr>
            <w:r>
              <w:t>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Y向偶然偏心值:</w:t>
            </w:r>
          </w:p>
        </w:tc>
        <w:tc>
          <w:tcPr>
            <w:tcW w:w="3318" w:type="dxa"/>
            <w:vAlign w:val="center"/>
          </w:tcPr>
          <w:p>
            <w:pPr>
              <w:jc w:val="left"/>
            </w:pPr>
            <w:r>
              <w:t>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偶然偏心计算方法:</w:t>
            </w:r>
          </w:p>
        </w:tc>
        <w:tc>
          <w:tcPr>
            <w:tcW w:w="3318" w:type="dxa"/>
            <w:vAlign w:val="center"/>
          </w:tcPr>
          <w:p>
            <w:pPr>
              <w:jc w:val="left"/>
            </w:pPr>
            <w:r>
              <w:t>等效扭矩法(传统法)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是否考虑双向地震扭转效应:</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自动计算最不利地震方向的作用:</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斜交抗侧力构件方向的附加地震数:</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活荷重力荷载代表值组合系数:</w:t>
            </w:r>
          </w:p>
        </w:tc>
        <w:tc>
          <w:tcPr>
            <w:tcW w:w="3318" w:type="dxa"/>
            <w:vAlign w:val="center"/>
          </w:tcPr>
          <w:p>
            <w:pPr>
              <w:jc w:val="left"/>
            </w:pPr>
            <w: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使用自定义地震影响系数曲线:</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地震影响系数最大值:</w:t>
            </w:r>
          </w:p>
        </w:tc>
        <w:tc>
          <w:tcPr>
            <w:tcW w:w="3318" w:type="dxa"/>
            <w:vAlign w:val="center"/>
          </w:tcPr>
          <w:p>
            <w:pPr>
              <w:jc w:val="left"/>
            </w:pPr>
            <w:r>
              <w:t>0.040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罕遇地震影响系数最大值:</w:t>
            </w:r>
          </w:p>
        </w:tc>
        <w:tc>
          <w:tcPr>
            <w:tcW w:w="3318" w:type="dxa"/>
            <w:vAlign w:val="center"/>
          </w:tcPr>
          <w:p>
            <w:pPr>
              <w:jc w:val="left"/>
            </w:pPr>
            <w:r>
              <w:t>0.280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地震作用放大方法:</w:t>
            </w:r>
          </w:p>
        </w:tc>
        <w:tc>
          <w:tcPr>
            <w:tcW w:w="3318" w:type="dxa"/>
            <w:vAlign w:val="center"/>
          </w:tcPr>
          <w:p>
            <w:pPr>
              <w:jc w:val="left"/>
            </w:pPr>
            <w:r>
              <w:t>全楼统一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全楼地震力放大系数:</w:t>
            </w:r>
          </w:p>
        </w:tc>
        <w:tc>
          <w:tcPr>
            <w:tcW w:w="3318" w:type="dxa"/>
            <w:vAlign w:val="center"/>
          </w:tcPr>
          <w:p>
            <w:pPr>
              <w:jc w:val="left"/>
            </w:pPr>
            <w: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地震计算时不考虑地下室以下的结构质量:</w:t>
            </w:r>
          </w:p>
        </w:tc>
        <w:tc>
          <w:tcPr>
            <w:tcW w:w="3318" w:type="dxa"/>
            <w:vAlign w:val="center"/>
          </w:tcPr>
          <w:p>
            <w:pPr>
              <w:jc w:val="left"/>
            </w:pPr>
            <w:r>
              <w:t>否</w:t>
            </w:r>
          </w:p>
        </w:tc>
      </w:tr>
    </w:tbl>
    <w:p>
      <w:pPr>
        <w:pStyle w:val="4"/>
        <w:jc w:val="left"/>
      </w:pPr>
      <w:bookmarkStart w:id="8" w:name="_Toc8008"/>
      <w:r>
        <w:rPr>
          <w:sz w:val="30"/>
        </w:rPr>
        <w:t>1.1.7 时域显式随机模拟法</w:t>
      </w:r>
      <w:bookmarkEnd w:id="8"/>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执行时域显式随机模拟法:</w:t>
            </w:r>
          </w:p>
        </w:tc>
        <w:tc>
          <w:tcPr>
            <w:tcW w:w="3318" w:type="dxa"/>
            <w:vAlign w:val="center"/>
          </w:tcPr>
          <w:p>
            <w:pPr>
              <w:jc w:val="left"/>
            </w:pPr>
            <w:r>
              <w:t>否</w:t>
            </w:r>
          </w:p>
        </w:tc>
      </w:tr>
    </w:tbl>
    <w:p>
      <w:pPr>
        <w:pStyle w:val="4"/>
        <w:jc w:val="left"/>
      </w:pPr>
      <w:bookmarkStart w:id="9" w:name="_Toc8009"/>
      <w:r>
        <w:rPr>
          <w:sz w:val="30"/>
        </w:rPr>
        <w:t>1.1.8 性能设计信息</w:t>
      </w:r>
      <w:bookmarkEnd w:id="9"/>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是否考虑性能设计:</w:t>
            </w:r>
          </w:p>
        </w:tc>
        <w:tc>
          <w:tcPr>
            <w:tcW w:w="3318" w:type="dxa"/>
            <w:vAlign w:val="center"/>
          </w:tcPr>
          <w:p>
            <w:pPr>
              <w:jc w:val="left"/>
            </w:pPr>
            <w:r>
              <w:t>否</w:t>
            </w:r>
          </w:p>
        </w:tc>
      </w:tr>
    </w:tbl>
    <w:p>
      <w:pPr>
        <w:pStyle w:val="4"/>
        <w:jc w:val="left"/>
      </w:pPr>
      <w:bookmarkStart w:id="10" w:name="_Toc8010"/>
      <w:r>
        <w:rPr>
          <w:sz w:val="30"/>
        </w:rPr>
        <w:t>1.1.9 性能设计包络信息</w:t>
      </w:r>
      <w:bookmarkEnd w:id="10"/>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4977" w:type="dxa"/>
            <w:vAlign w:val="center"/>
          </w:tcPr>
          <w:p>
            <w:pPr>
              <w:jc w:val="left"/>
            </w:pPr>
            <w:r>
              <w:t>按照抗规方法进行性能包络设计:</w:t>
            </w:r>
          </w:p>
        </w:tc>
        <w:tc>
          <w:tcPr>
            <w:tcW w:w="3318" w:type="dxa"/>
            <w:vAlign w:val="center"/>
          </w:tcPr>
          <w:p>
            <w:pPr>
              <w:jc w:val="left"/>
            </w:pPr>
            <w:r>
              <w:t>否</w:t>
            </w:r>
          </w:p>
        </w:tc>
      </w:tr>
    </w:tbl>
    <w:p>
      <w:pPr>
        <w:pStyle w:val="4"/>
        <w:jc w:val="left"/>
      </w:pPr>
      <w:bookmarkStart w:id="11" w:name="_Toc8011"/>
      <w:r>
        <w:rPr>
          <w:sz w:val="30"/>
        </w:rPr>
        <w:t>1.1.10 减震隔震</w:t>
      </w:r>
      <w:bookmarkEnd w:id="11"/>
    </w:p>
    <w:p>
      <w:pPr>
        <w:pStyle w:val="4"/>
        <w:jc w:val="left"/>
      </w:pPr>
      <w:bookmarkStart w:id="12" w:name="_Toc8012"/>
      <w:r>
        <w:rPr>
          <w:sz w:val="30"/>
        </w:rPr>
        <w:t>1.1.11 设计信息</w:t>
      </w:r>
      <w:bookmarkEnd w:id="12"/>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4977" w:type="dxa"/>
            <w:vAlign w:val="center"/>
          </w:tcPr>
          <w:p>
            <w:pPr>
              <w:jc w:val="left"/>
            </w:pPr>
            <w:r>
              <w:t>是否按抗震规范5.2.5调整楼层地震力:</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是否扭转效应明显:</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是否自动计算动位移比例系数:</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第一平动周期方向动位移比例（0~1）:</w:t>
            </w:r>
          </w:p>
        </w:tc>
        <w:tc>
          <w:tcPr>
            <w:tcW w:w="3318" w:type="dxa"/>
            <w:vAlign w:val="center"/>
          </w:tcPr>
          <w:p>
            <w:pPr>
              <w:jc w:val="left"/>
            </w:pPr>
            <w: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第二平动周期方向动位移比例（0~1）:</w:t>
            </w:r>
          </w:p>
        </w:tc>
        <w:tc>
          <w:tcPr>
            <w:tcW w:w="3318" w:type="dxa"/>
            <w:vAlign w:val="center"/>
          </w:tcPr>
          <w:p>
            <w:pPr>
              <w:jc w:val="left"/>
            </w:pPr>
            <w: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0.2V0 调整分段数:</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296" w:type="dxa"/>
            <w:gridSpan w:val="2"/>
            <w:vAlign w:val="center"/>
          </w:tcPr>
          <w:p>
            <w:pPr>
              <w:jc w:val="left"/>
            </w:pPr>
            <w:r>
              <w:t>分段号     起始层号    终止层号: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0.2V0调整规则:</w:t>
            </w:r>
          </w:p>
        </w:tc>
        <w:tc>
          <w:tcPr>
            <w:tcW w:w="3318" w:type="dxa"/>
            <w:vAlign w:val="center"/>
          </w:tcPr>
          <w:p>
            <w:pPr>
              <w:jc w:val="left"/>
            </w:pPr>
            <w:r>
              <w:t>min(0.20V0,1.50Vfmax)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0.2V0调整时楼层剪力最小倍数:</w:t>
            </w:r>
          </w:p>
        </w:tc>
        <w:tc>
          <w:tcPr>
            <w:tcW w:w="3318" w:type="dxa"/>
            <w:vAlign w:val="center"/>
          </w:tcPr>
          <w:p>
            <w:pPr>
              <w:jc w:val="left"/>
            </w:pPr>
            <w:r>
              <w:t>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0.2V0调整时各层框架剪力最大值的倍数:</w:t>
            </w:r>
          </w:p>
        </w:tc>
        <w:tc>
          <w:tcPr>
            <w:tcW w:w="3318" w:type="dxa"/>
            <w:vAlign w:val="center"/>
          </w:tcPr>
          <w:p>
            <w:pPr>
              <w:jc w:val="left"/>
            </w:pPr>
            <w: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0.2V0 调整上限:</w:t>
            </w:r>
          </w:p>
        </w:tc>
        <w:tc>
          <w:tcPr>
            <w:tcW w:w="3318" w:type="dxa"/>
            <w:vAlign w:val="center"/>
          </w:tcPr>
          <w:p>
            <w:pPr>
              <w:jc w:val="left"/>
            </w:pPr>
            <w: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考虑双向地震时内力调整方式:</w:t>
            </w:r>
          </w:p>
        </w:tc>
        <w:tc>
          <w:tcPr>
            <w:tcW w:w="3318" w:type="dxa"/>
            <w:vAlign w:val="center"/>
          </w:tcPr>
          <w:p>
            <w:pPr>
              <w:jc w:val="left"/>
            </w:pPr>
            <w:r>
              <w:t>先考虑双向地震再调整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与柱相连的框架梁端M、V不调整:</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剪力墙端柱的面外剪力统计到框架部分:</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实配钢筋超配系数:</w:t>
            </w:r>
          </w:p>
        </w:tc>
        <w:tc>
          <w:tcPr>
            <w:tcW w:w="3318" w:type="dxa"/>
            <w:vAlign w:val="center"/>
          </w:tcPr>
          <w:p>
            <w:pPr>
              <w:jc w:val="left"/>
            </w:pPr>
            <w:r>
              <w:t>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框支柱调整上限:</w:t>
            </w:r>
          </w:p>
        </w:tc>
        <w:tc>
          <w:tcPr>
            <w:tcW w:w="3318" w:type="dxa"/>
            <w:vAlign w:val="center"/>
          </w:tcPr>
          <w:p>
            <w:pPr>
              <w:jc w:val="left"/>
            </w:pPr>
            <w: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零应力区验算时底面尺寸确定方式:</w:t>
            </w:r>
          </w:p>
        </w:tc>
        <w:tc>
          <w:tcPr>
            <w:tcW w:w="3318" w:type="dxa"/>
            <w:vAlign w:val="center"/>
          </w:tcPr>
          <w:p>
            <w:pPr>
              <w:jc w:val="left"/>
            </w:pPr>
            <w:r>
              <w:t>质心到最近边距离的2倍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按层刚度比判断薄弱层方法:</w:t>
            </w:r>
          </w:p>
        </w:tc>
        <w:tc>
          <w:tcPr>
            <w:tcW w:w="3318" w:type="dxa"/>
            <w:vAlign w:val="center"/>
          </w:tcPr>
          <w:p>
            <w:pPr>
              <w:jc w:val="left"/>
            </w:pPr>
            <w:r>
              <w:t>高规和抗规从严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有地下室时嵌固层刚度比执行《高规》3.5.2-2:</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剪切刚度计算时hi取层高:</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4977" w:type="dxa"/>
            <w:vAlign w:val="center"/>
          </w:tcPr>
          <w:p>
            <w:pPr>
              <w:jc w:val="left"/>
            </w:pPr>
            <w:r>
              <w:t>自动对层间受剪承载力突变形成的薄弱层放大调整:</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自动根据层间受剪承载力比值调整配筋:</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是否转换层指定为薄弱层:</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薄弱层地震内力放大系数:</w:t>
            </w:r>
          </w:p>
        </w:tc>
        <w:tc>
          <w:tcPr>
            <w:tcW w:w="3318" w:type="dxa"/>
            <w:vAlign w:val="center"/>
          </w:tcPr>
          <w:p>
            <w:pPr>
              <w:jc w:val="left"/>
            </w:pPr>
            <w:r>
              <w:t>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强制指定的薄弱层层号:</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梁端弯矩调幅系数:</w:t>
            </w:r>
          </w:p>
        </w:tc>
        <w:tc>
          <w:tcPr>
            <w:tcW w:w="3318" w:type="dxa"/>
            <w:vAlign w:val="center"/>
          </w:tcPr>
          <w:p>
            <w:pPr>
              <w:jc w:val="left"/>
            </w:pPr>
            <w:r>
              <w:t>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框架梁调幅后不小于简支梁跨中弯矩的倍数:</w:t>
            </w:r>
          </w:p>
        </w:tc>
        <w:tc>
          <w:tcPr>
            <w:tcW w:w="3318" w:type="dxa"/>
            <w:vAlign w:val="center"/>
          </w:tcPr>
          <w:p>
            <w:pPr>
              <w:jc w:val="left"/>
            </w:pPr>
            <w: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非框架梁调幅后不小于简支梁跨中弯矩的倍数:</w:t>
            </w:r>
          </w:p>
        </w:tc>
        <w:tc>
          <w:tcPr>
            <w:tcW w:w="3318" w:type="dxa"/>
            <w:vAlign w:val="center"/>
          </w:tcPr>
          <w:p>
            <w:pPr>
              <w:jc w:val="left"/>
            </w:pPr>
            <w:r>
              <w:t>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梁扭矩折减系数:</w:t>
            </w:r>
          </w:p>
        </w:tc>
        <w:tc>
          <w:tcPr>
            <w:tcW w:w="3318" w:type="dxa"/>
            <w:vAlign w:val="center"/>
          </w:tcPr>
          <w:p>
            <w:pPr>
              <w:jc w:val="left"/>
            </w:pPr>
            <w: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转换结构构件（三、四级）水平地震作用效应放大系数:</w:t>
            </w:r>
          </w:p>
        </w:tc>
        <w:tc>
          <w:tcPr>
            <w:tcW w:w="3318" w:type="dxa"/>
            <w:vAlign w:val="center"/>
          </w:tcPr>
          <w:p>
            <w:pPr>
              <w:jc w:val="left"/>
            </w:pPr>
            <w: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支撑按柱设计临界角:</w:t>
            </w:r>
          </w:p>
        </w:tc>
        <w:tc>
          <w:tcPr>
            <w:tcW w:w="3318" w:type="dxa"/>
            <w:vAlign w:val="center"/>
          </w:tcPr>
          <w:p>
            <w:pPr>
              <w:jc w:val="left"/>
            </w:pPr>
            <w: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按竖向构件内力统计层地震剪力:</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位移角小于此值时，位移比设置为1:</w:t>
            </w:r>
          </w:p>
        </w:tc>
        <w:tc>
          <w:tcPr>
            <w:tcW w:w="3318" w:type="dxa"/>
            <w:vAlign w:val="center"/>
          </w:tcPr>
          <w:p>
            <w:pPr>
              <w:jc w:val="left"/>
            </w:pPr>
            <w:r>
              <w:t>0.00020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剪力墙承担全部地震剪力:</w:t>
            </w:r>
          </w:p>
        </w:tc>
        <w:tc>
          <w:tcPr>
            <w:tcW w:w="3318" w:type="dxa"/>
            <w:vAlign w:val="center"/>
          </w:tcPr>
          <w:p>
            <w:pPr>
              <w:jc w:val="left"/>
            </w:pPr>
            <w:r>
              <w:t>否</w:t>
            </w:r>
          </w:p>
        </w:tc>
      </w:tr>
    </w:tbl>
    <w:p>
      <w:pPr>
        <w:pStyle w:val="4"/>
        <w:jc w:val="left"/>
      </w:pPr>
      <w:bookmarkStart w:id="13" w:name="_Toc8013"/>
      <w:r>
        <w:rPr>
          <w:sz w:val="30"/>
        </w:rPr>
        <w:t>1.1.12 活荷载信息</w:t>
      </w:r>
      <w:bookmarkEnd w:id="13"/>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柱、墙活荷载是否折减:</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按建模菜单“房间属性”计算活荷载折减系数:</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考虑活荷不利布置的最高层号:</w:t>
            </w:r>
          </w:p>
        </w:tc>
        <w:tc>
          <w:tcPr>
            <w:tcW w:w="3318" w:type="dxa"/>
            <w:vAlign w:val="center"/>
          </w:tcPr>
          <w:p>
            <w:pPr>
              <w:jc w:val="left"/>
            </w:pPr>
            <w: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梁活荷载内力放大系数:</w:t>
            </w:r>
          </w:p>
        </w:tc>
        <w:tc>
          <w:tcPr>
            <w:tcW w:w="3318" w:type="dxa"/>
            <w:vAlign w:val="center"/>
          </w:tcPr>
          <w:p>
            <w:pPr>
              <w:jc w:val="left"/>
            </w:pPr>
            <w: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楼面梁活荷载折减:</w:t>
            </w:r>
          </w:p>
        </w:tc>
        <w:tc>
          <w:tcPr>
            <w:tcW w:w="3318" w:type="dxa"/>
            <w:vAlign w:val="center"/>
          </w:tcPr>
          <w:p>
            <w:pPr>
              <w:jc w:val="left"/>
            </w:pPr>
            <w:r>
              <w:t>不折减</w:t>
            </w:r>
          </w:p>
        </w:tc>
      </w:tr>
    </w:tbl>
    <w:p>
      <w:pPr>
        <w:pStyle w:val="4"/>
        <w:jc w:val="left"/>
      </w:pPr>
      <w:bookmarkStart w:id="14" w:name="_Toc8014"/>
      <w:r>
        <w:rPr>
          <w:sz w:val="30"/>
        </w:rPr>
        <w:t>1.1.13 构件设计信息</w:t>
      </w:r>
      <w:bookmarkEnd w:id="14"/>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柱配筋计算原则:</w:t>
            </w:r>
          </w:p>
        </w:tc>
        <w:tc>
          <w:tcPr>
            <w:tcW w:w="3318" w:type="dxa"/>
            <w:vAlign w:val="center"/>
          </w:tcPr>
          <w:p>
            <w:pPr>
              <w:jc w:val="left"/>
            </w:pPr>
            <w:r>
              <w:t>单偏压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按简化方法计算柱剪跨比（Hn/2h0）:</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柱剪跨比采用层高:</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连梁按对称配筋设计:</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抗震设计的框架梁端配筋考虑受压钢筋:</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矩形混凝土梁按T形梁配筋:</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墙柱配筋设计考虑端柱:</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墙柱配筋设计考虑翼缘墙:</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与剪力墙面外相连的梁按框架梁设计:</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铰接时按非框架梁设计:</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验算一级抗震墙施工缝:</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受弯构件按压弯设计控制轴压比:</w:t>
            </w:r>
          </w:p>
        </w:tc>
        <w:tc>
          <w:tcPr>
            <w:tcW w:w="3318" w:type="dxa"/>
            <w:vAlign w:val="center"/>
          </w:tcPr>
          <w:p>
            <w:pPr>
              <w:jc w:val="left"/>
            </w:pPr>
            <w: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梁端配筋内力取值位置(0-节点，1-支座边):</w:t>
            </w:r>
          </w:p>
        </w:tc>
        <w:tc>
          <w:tcPr>
            <w:tcW w:w="3318" w:type="dxa"/>
            <w:vAlign w:val="center"/>
          </w:tcPr>
          <w:p>
            <w:pPr>
              <w:jc w:val="left"/>
            </w:pPr>
            <w: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不计算地震作用时按重力荷载代表值计算柱轴压比:</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框架柱的轴压比限值按框架结构采用:</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梁保护层厚度 (mm):</w:t>
            </w:r>
          </w:p>
        </w:tc>
        <w:tc>
          <w:tcPr>
            <w:tcW w:w="3318" w:type="dxa"/>
            <w:vAlign w:val="center"/>
          </w:tcPr>
          <w:p>
            <w:pPr>
              <w:jc w:val="left"/>
            </w:pPr>
            <w: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柱保护层厚度 (mm):</w:t>
            </w:r>
          </w:p>
        </w:tc>
        <w:tc>
          <w:tcPr>
            <w:tcW w:w="3318" w:type="dxa"/>
            <w:vAlign w:val="center"/>
          </w:tcPr>
          <w:p>
            <w:pPr>
              <w:jc w:val="left"/>
            </w:pPr>
            <w: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型钢混凝土构件设计依据:</w:t>
            </w:r>
          </w:p>
        </w:tc>
        <w:tc>
          <w:tcPr>
            <w:tcW w:w="3318" w:type="dxa"/>
            <w:vAlign w:val="center"/>
          </w:tcPr>
          <w:p>
            <w:pPr>
              <w:jc w:val="left"/>
            </w:pPr>
            <w:r>
              <w:t>《组合结构设计规范》JGJ138-2016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矩形钢管混凝土构件设计依据:</w:t>
            </w:r>
          </w:p>
        </w:tc>
        <w:tc>
          <w:tcPr>
            <w:tcW w:w="3318" w:type="dxa"/>
            <w:vAlign w:val="center"/>
          </w:tcPr>
          <w:p>
            <w:pPr>
              <w:jc w:val="left"/>
            </w:pPr>
            <w:r>
              <w:t>《矩形钢管混凝土结构技术规程》CECS159：2004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执行《高钢规》JGJ99-2015:</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异形柱配筋计算只考虑固定钢筋:</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按叠合柱设计的叠合比:</w:t>
            </w:r>
          </w:p>
        </w:tc>
        <w:tc>
          <w:tcPr>
            <w:tcW w:w="3318" w:type="dxa"/>
            <w:vAlign w:val="center"/>
          </w:tcPr>
          <w:p>
            <w:pPr>
              <w:jc w:val="left"/>
            </w:pPr>
            <w: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剪力墙构造边缘构件的设计执行高规7.2.16-4:</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约束边缘构件层全部设为约束边缘构件:</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约束边缘构件判定采用底部加强区底层轴压比:</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归入阴影区的λ/2区最大长度:</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面外梁下生成暗柱边缘构件:</w:t>
            </w:r>
          </w:p>
        </w:tc>
        <w:tc>
          <w:tcPr>
            <w:tcW w:w="3318" w:type="dxa"/>
            <w:vAlign w:val="center"/>
          </w:tcPr>
          <w:p>
            <w:pPr>
              <w:jc w:val="left"/>
            </w:pPr>
            <w:r>
              <w:t>全都生成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边缘构件合并距离 (mm):</w:t>
            </w:r>
          </w:p>
        </w:tc>
        <w:tc>
          <w:tcPr>
            <w:tcW w:w="3318" w:type="dxa"/>
            <w:vAlign w:val="center"/>
          </w:tcPr>
          <w:p>
            <w:pPr>
              <w:jc w:val="left"/>
            </w:pPr>
            <w: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短肢边缘构件合并距离 (mm):</w:t>
            </w:r>
          </w:p>
        </w:tc>
        <w:tc>
          <w:tcPr>
            <w:tcW w:w="3318" w:type="dxa"/>
            <w:vAlign w:val="center"/>
          </w:tcPr>
          <w:p>
            <w:pPr>
              <w:jc w:val="left"/>
            </w:pPr>
            <w: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边缘构件尺寸取整模数 (mm):</w:t>
            </w:r>
          </w:p>
        </w:tc>
        <w:tc>
          <w:tcPr>
            <w:tcW w:w="3318" w:type="dxa"/>
            <w:vAlign w:val="center"/>
          </w:tcPr>
          <w:p>
            <w:pPr>
              <w:jc w:val="left"/>
            </w:pPr>
            <w: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构造边缘构件尺寸设计依据:</w:t>
            </w:r>
          </w:p>
        </w:tc>
        <w:tc>
          <w:tcPr>
            <w:tcW w:w="3318" w:type="dxa"/>
            <w:vAlign w:val="center"/>
          </w:tcPr>
          <w:p>
            <w:pPr>
              <w:jc w:val="left"/>
            </w:pPr>
            <w:r>
              <w:t>《高规》JGJ3-2010 第7.2.16条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约束边缘构件尺寸依据《广东高规》设计:</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按边缘构件轮廓计算配筋:</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钢构件截面净毛面积比:</w:t>
            </w:r>
          </w:p>
        </w:tc>
        <w:tc>
          <w:tcPr>
            <w:tcW w:w="3318" w:type="dxa"/>
            <w:vAlign w:val="center"/>
          </w:tcPr>
          <w:p>
            <w:pPr>
              <w:jc w:val="left"/>
            </w:pPr>
            <w:r>
              <w:t>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钢梁按压弯设计控制轴压比:</w:t>
            </w:r>
          </w:p>
        </w:tc>
        <w:tc>
          <w:tcPr>
            <w:tcW w:w="3318" w:type="dxa"/>
            <w:vAlign w:val="center"/>
          </w:tcPr>
          <w:p>
            <w:pPr>
              <w:jc w:val="left"/>
            </w:pPr>
            <w:r>
              <w:t>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X向钢柱计算长度是否按有侧移计算:</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Y向钢柱计算长度是否按有侧移计算:</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钢柱计算长度系数考虑嵌固端:</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按《钢标》自动判断强弱支撑:</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门刚规范用GB51022-2015:</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执行门规GB51022附录A:</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执行门规GB51022附录A.0.8:</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门刚构件按宽厚比等级控制局部稳定:</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执行《钢结构设计标准》(GB50017-2017):</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按宽厚比等级控制局部稳定:</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按钢标6.2.7验算梁下翼缘稳定:</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冷弯薄壁构件考虑冷弯效应:</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方、矩形管成型方式系数:</w:t>
            </w:r>
          </w:p>
        </w:tc>
        <w:tc>
          <w:tcPr>
            <w:tcW w:w="3318" w:type="dxa"/>
            <w:vAlign w:val="center"/>
          </w:tcPr>
          <w:p>
            <w:pPr>
              <w:jc w:val="left"/>
            </w:pPr>
            <w: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施工阶段验算组合类别:</w:t>
            </w:r>
          </w:p>
        </w:tc>
        <w:tc>
          <w:tcPr>
            <w:tcW w:w="3318" w:type="dxa"/>
            <w:vAlign w:val="center"/>
          </w:tcPr>
          <w:p>
            <w:pPr>
              <w:jc w:val="left"/>
            </w:pPr>
            <w:r>
              <w:t>标准组合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组合梁施工荷载(kN/m2):</w:t>
            </w:r>
          </w:p>
        </w:tc>
        <w:tc>
          <w:tcPr>
            <w:tcW w:w="3318" w:type="dxa"/>
            <w:vAlign w:val="center"/>
          </w:tcPr>
          <w:p>
            <w:pPr>
              <w:jc w:val="left"/>
            </w:pPr>
            <w: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抗剪连接件单侧边距(mm):</w:t>
            </w:r>
          </w:p>
        </w:tc>
        <w:tc>
          <w:tcPr>
            <w:tcW w:w="3318" w:type="dxa"/>
            <w:vAlign w:val="center"/>
          </w:tcPr>
          <w:p>
            <w:pPr>
              <w:jc w:val="left"/>
            </w:pPr>
            <w:r>
              <w:t>20</w:t>
            </w:r>
          </w:p>
        </w:tc>
      </w:tr>
    </w:tbl>
    <w:p>
      <w:pPr>
        <w:pStyle w:val="4"/>
        <w:jc w:val="left"/>
      </w:pPr>
      <w:bookmarkStart w:id="15" w:name="_Toc8015"/>
      <w:r>
        <w:rPr>
          <w:sz w:val="30"/>
        </w:rPr>
        <w:t>1.1.14 防火验算</w:t>
      </w:r>
      <w:bookmarkEnd w:id="15"/>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进行承载力法防火验算:</w:t>
            </w:r>
          </w:p>
        </w:tc>
        <w:tc>
          <w:tcPr>
            <w:tcW w:w="3318" w:type="dxa"/>
            <w:vAlign w:val="center"/>
          </w:tcPr>
          <w:p>
            <w:pPr>
              <w:jc w:val="left"/>
            </w:pPr>
            <w:r>
              <w:t>否</w:t>
            </w:r>
          </w:p>
        </w:tc>
      </w:tr>
    </w:tbl>
    <w:p>
      <w:pPr>
        <w:pStyle w:val="4"/>
        <w:jc w:val="left"/>
      </w:pPr>
      <w:bookmarkStart w:id="16" w:name="_Toc8016"/>
      <w:r>
        <w:rPr>
          <w:sz w:val="30"/>
        </w:rPr>
        <w:t>1.1.15 包络设计</w:t>
      </w:r>
      <w:bookmarkEnd w:id="16"/>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是否分塔与整体分别计算，并取大:</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考虑与不考虑地下室是否分别计算，并取大:</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考虑与不考虑楼梯刚度是否分别计算，并取大:</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自动取框架和框架-抗震墙模型计算大值:</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是否考虑多个嵌固端模型分别计算，配筋结果取最大值:</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是否与其它模型进行包络取大:</w:t>
            </w:r>
          </w:p>
        </w:tc>
        <w:tc>
          <w:tcPr>
            <w:tcW w:w="3318" w:type="dxa"/>
            <w:vAlign w:val="center"/>
          </w:tcPr>
          <w:p>
            <w:pPr>
              <w:jc w:val="left"/>
            </w:pPr>
            <w:r>
              <w:t>否</w:t>
            </w:r>
          </w:p>
        </w:tc>
      </w:tr>
    </w:tbl>
    <w:p>
      <w:pPr>
        <w:pStyle w:val="4"/>
        <w:jc w:val="left"/>
      </w:pPr>
      <w:bookmarkStart w:id="17" w:name="_Toc8017"/>
      <w:r>
        <w:rPr>
          <w:sz w:val="30"/>
        </w:rPr>
        <w:t>1.1.16 材料信息</w:t>
      </w:r>
      <w:bookmarkEnd w:id="17"/>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混凝土容重 (kN/m3):</w:t>
            </w:r>
          </w:p>
        </w:tc>
        <w:tc>
          <w:tcPr>
            <w:tcW w:w="3318" w:type="dxa"/>
            <w:vAlign w:val="center"/>
          </w:tcPr>
          <w:p>
            <w:pPr>
              <w:jc w:val="left"/>
            </w:pPr>
            <w:r>
              <w:t>26.00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砌体容重 (kN/m3):</w:t>
            </w:r>
          </w:p>
        </w:tc>
        <w:tc>
          <w:tcPr>
            <w:tcW w:w="3318" w:type="dxa"/>
            <w:vAlign w:val="center"/>
          </w:tcPr>
          <w:p>
            <w:pPr>
              <w:jc w:val="left"/>
            </w:pPr>
            <w:r>
              <w:t>22.00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钢材容重 (kN/m3):</w:t>
            </w:r>
          </w:p>
        </w:tc>
        <w:tc>
          <w:tcPr>
            <w:tcW w:w="3318" w:type="dxa"/>
            <w:vAlign w:val="center"/>
          </w:tcPr>
          <w:p>
            <w:pPr>
              <w:jc w:val="left"/>
            </w:pPr>
            <w:r>
              <w:t>78.00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轻骨料混凝土容重 (kN/m3):</w:t>
            </w:r>
          </w:p>
        </w:tc>
        <w:tc>
          <w:tcPr>
            <w:tcW w:w="3318" w:type="dxa"/>
            <w:vAlign w:val="center"/>
          </w:tcPr>
          <w:p>
            <w:pPr>
              <w:jc w:val="left"/>
            </w:pPr>
            <w:r>
              <w:t>18.50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轻骨料混凝土密度等级:</w:t>
            </w:r>
          </w:p>
        </w:tc>
        <w:tc>
          <w:tcPr>
            <w:tcW w:w="3318" w:type="dxa"/>
            <w:vAlign w:val="center"/>
          </w:tcPr>
          <w:p>
            <w:pPr>
              <w:jc w:val="left"/>
            </w:pPr>
            <w: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索体容重 (kN/m3):</w:t>
            </w:r>
          </w:p>
        </w:tc>
        <w:tc>
          <w:tcPr>
            <w:tcW w:w="3318" w:type="dxa"/>
            <w:vAlign w:val="center"/>
          </w:tcPr>
          <w:p>
            <w:pPr>
              <w:jc w:val="left"/>
            </w:pPr>
            <w:r>
              <w:t>76.00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铝合金容重 (kN/m3):</w:t>
            </w:r>
          </w:p>
        </w:tc>
        <w:tc>
          <w:tcPr>
            <w:tcW w:w="3318" w:type="dxa"/>
            <w:vAlign w:val="center"/>
          </w:tcPr>
          <w:p>
            <w:pPr>
              <w:jc w:val="left"/>
            </w:pPr>
            <w:r>
              <w:t>27.00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梁箍筋间距 (mm):</w:t>
            </w:r>
          </w:p>
        </w:tc>
        <w:tc>
          <w:tcPr>
            <w:tcW w:w="3318" w:type="dxa"/>
            <w:vAlign w:val="center"/>
          </w:tcPr>
          <w:p>
            <w:pPr>
              <w:jc w:val="left"/>
            </w:pPr>
            <w: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柱箍筋间距 (mm):</w:t>
            </w:r>
          </w:p>
        </w:tc>
        <w:tc>
          <w:tcPr>
            <w:tcW w:w="3318" w:type="dxa"/>
            <w:vAlign w:val="center"/>
          </w:tcPr>
          <w:p>
            <w:pPr>
              <w:jc w:val="left"/>
            </w:pPr>
            <w: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墙水平分布筋最大间距 (mm):</w:t>
            </w:r>
          </w:p>
        </w:tc>
        <w:tc>
          <w:tcPr>
            <w:tcW w:w="3318" w:type="dxa"/>
            <w:vAlign w:val="center"/>
          </w:tcPr>
          <w:p>
            <w:pPr>
              <w:jc w:val="left"/>
            </w:pPr>
            <w: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墙竖向分布筋最小配筋率 (%):</w:t>
            </w:r>
          </w:p>
        </w:tc>
        <w:tc>
          <w:tcPr>
            <w:tcW w:w="3318" w:type="dxa"/>
            <w:vAlign w:val="center"/>
          </w:tcPr>
          <w:p>
            <w:pPr>
              <w:jc w:val="left"/>
            </w:pPr>
            <w:r>
              <w:t>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墙水平分布筋最小配筋率 (%):</w:t>
            </w:r>
          </w:p>
        </w:tc>
        <w:tc>
          <w:tcPr>
            <w:tcW w:w="3318" w:type="dxa"/>
            <w:vAlign w:val="center"/>
          </w:tcPr>
          <w:p>
            <w:pPr>
              <w:jc w:val="left"/>
            </w:pPr>
            <w:r>
              <w:t>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结构底部单独指定墙竖向分布筋配筋率的层号:</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结构底部NSW层的墙竖向分布配筋率:</w:t>
            </w:r>
          </w:p>
        </w:tc>
        <w:tc>
          <w:tcPr>
            <w:tcW w:w="3318" w:type="dxa"/>
            <w:vAlign w:val="center"/>
          </w:tcPr>
          <w:p>
            <w:pPr>
              <w:jc w:val="left"/>
            </w:pPr>
            <w:r>
              <w:t>0.60</w:t>
            </w:r>
          </w:p>
        </w:tc>
      </w:tr>
    </w:tbl>
    <w:p>
      <w:pPr>
        <w:pStyle w:val="4"/>
        <w:jc w:val="left"/>
      </w:pPr>
      <w:bookmarkStart w:id="18" w:name="_Toc8018"/>
      <w:r>
        <w:rPr>
          <w:sz w:val="30"/>
        </w:rPr>
        <w:t>1.1.17 钢筋强度</w:t>
      </w:r>
      <w:bookmarkEnd w:id="18"/>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4977" w:type="dxa"/>
            <w:vAlign w:val="center"/>
          </w:tcPr>
          <w:p>
            <w:pPr>
              <w:jc w:val="left"/>
            </w:pPr>
            <w:r>
              <w:t>HPB300钢筋强度设计值（N/mm2）:</w:t>
            </w:r>
          </w:p>
        </w:tc>
        <w:tc>
          <w:tcPr>
            <w:tcW w:w="3318" w:type="dxa"/>
            <w:vAlign w:val="center"/>
          </w:tcPr>
          <w:p>
            <w:pPr>
              <w:jc w:val="left"/>
            </w:pPr>
            <w:r>
              <w:t>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HRB335钢筋强度设计值（N/mm2）:</w:t>
            </w:r>
          </w:p>
        </w:tc>
        <w:tc>
          <w:tcPr>
            <w:tcW w:w="3318" w:type="dxa"/>
            <w:vAlign w:val="center"/>
          </w:tcPr>
          <w:p>
            <w:pPr>
              <w:jc w:val="left"/>
            </w:pPr>
            <w: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HRB400钢筋强度设计值（N/mm2）:</w:t>
            </w:r>
          </w:p>
        </w:tc>
        <w:tc>
          <w:tcPr>
            <w:tcW w:w="3318" w:type="dxa"/>
            <w:vAlign w:val="center"/>
          </w:tcPr>
          <w:p>
            <w:pPr>
              <w:jc w:val="left"/>
            </w:pPr>
            <w:r>
              <w:t>360</w:t>
            </w:r>
          </w:p>
        </w:tc>
      </w:tr>
    </w:tbl>
    <w:p>
      <w:pPr>
        <w:pStyle w:val="4"/>
        <w:jc w:val="left"/>
      </w:pPr>
      <w:bookmarkStart w:id="19" w:name="_Toc8019"/>
      <w:r>
        <w:rPr>
          <w:sz w:val="30"/>
        </w:rPr>
        <w:t>1.1.18 地下室信息</w:t>
      </w:r>
      <w:bookmarkEnd w:id="19"/>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土的水平抗力系数的比例系数(MN/m4):</w:t>
            </w:r>
          </w:p>
        </w:tc>
        <w:tc>
          <w:tcPr>
            <w:tcW w:w="3318" w:type="dxa"/>
            <w:vAlign w:val="center"/>
          </w:tcPr>
          <w:p>
            <w:pPr>
              <w:jc w:val="left"/>
            </w:pPr>
            <w: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扣除地面以下几层回填土约束:</w:t>
            </w:r>
          </w:p>
        </w:tc>
        <w:tc>
          <w:tcPr>
            <w:tcW w:w="3318" w:type="dxa"/>
            <w:vAlign w:val="center"/>
          </w:tcPr>
          <w:p>
            <w:pPr>
              <w:jc w:val="left"/>
            </w:pPr>
            <w: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外墙分布筋保护层厚度(mm):</w:t>
            </w:r>
          </w:p>
        </w:tc>
        <w:tc>
          <w:tcPr>
            <w:tcW w:w="3318" w:type="dxa"/>
            <w:vAlign w:val="center"/>
          </w:tcPr>
          <w:p>
            <w:pPr>
              <w:jc w:val="left"/>
            </w:pPr>
            <w: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回填土容重 (kN/m3):</w:t>
            </w:r>
          </w:p>
        </w:tc>
        <w:tc>
          <w:tcPr>
            <w:tcW w:w="3318" w:type="dxa"/>
            <w:vAlign w:val="center"/>
          </w:tcPr>
          <w:p>
            <w:pPr>
              <w:jc w:val="left"/>
            </w:pPr>
            <w: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回填土侧压力系数:</w:t>
            </w:r>
          </w:p>
        </w:tc>
        <w:tc>
          <w:tcPr>
            <w:tcW w:w="3318" w:type="dxa"/>
            <w:vAlign w:val="center"/>
          </w:tcPr>
          <w:p>
            <w:pPr>
              <w:jc w:val="left"/>
            </w:pPr>
            <w: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室外地平标高 (m):</w:t>
            </w:r>
          </w:p>
        </w:tc>
        <w:tc>
          <w:tcPr>
            <w:tcW w:w="3318" w:type="dxa"/>
            <w:vAlign w:val="center"/>
          </w:tcPr>
          <w:p>
            <w:pPr>
              <w:jc w:val="left"/>
            </w:pPr>
            <w:r>
              <w:t>-0.35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地下水位标高 (m):</w:t>
            </w:r>
          </w:p>
        </w:tc>
        <w:tc>
          <w:tcPr>
            <w:tcW w:w="3318" w:type="dxa"/>
            <w:vAlign w:val="center"/>
          </w:tcPr>
          <w:p>
            <w:pPr>
              <w:jc w:val="left"/>
            </w:pPr>
            <w: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室外地面附加荷载 (kN/m2):</w:t>
            </w:r>
          </w:p>
        </w:tc>
        <w:tc>
          <w:tcPr>
            <w:tcW w:w="3318" w:type="dxa"/>
            <w:vAlign w:val="center"/>
          </w:tcPr>
          <w:p>
            <w:pPr>
              <w:jc w:val="left"/>
            </w:pPr>
            <w: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基础水工况组合方式:</w:t>
            </w:r>
          </w:p>
        </w:tc>
        <w:tc>
          <w:tcPr>
            <w:tcW w:w="3318" w:type="dxa"/>
            <w:vAlign w:val="center"/>
          </w:tcPr>
          <w:p>
            <w:pPr>
              <w:jc w:val="left"/>
            </w:pPr>
            <w:r>
              <w:t>叠加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按《地下结构抗震设计标准》GBT 51336-2018设计:</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地下室侧土约束施加方式:</w:t>
            </w:r>
          </w:p>
        </w:tc>
        <w:tc>
          <w:tcPr>
            <w:tcW w:w="3318" w:type="dxa"/>
            <w:vAlign w:val="center"/>
          </w:tcPr>
          <w:p>
            <w:pPr>
              <w:jc w:val="left"/>
            </w:pPr>
            <w:r>
              <w:t>顶板双向弹簧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按反应位移法计算地下结构的地震作用:</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按《地下结构抗震设计标准》GBT 51336-2018设计:</w:t>
            </w:r>
          </w:p>
        </w:tc>
        <w:tc>
          <w:tcPr>
            <w:tcW w:w="3318" w:type="dxa"/>
            <w:vAlign w:val="center"/>
          </w:tcPr>
          <w:p>
            <w:pPr>
              <w:jc w:val="left"/>
            </w:pPr>
            <w:r>
              <w:t>按《地下结构抗震设计标准》GBT 51336-2018设计:          否
</w:t>
            </w:r>
          </w:p>
        </w:tc>
      </w:tr>
    </w:tbl>
    <w:p>
      <w:pPr>
        <w:pStyle w:val="4"/>
        <w:jc w:val="left"/>
      </w:pPr>
      <w:bookmarkStart w:id="20" w:name="_Toc8020"/>
      <w:r>
        <w:rPr>
          <w:sz w:val="30"/>
        </w:rPr>
        <w:t>1.1.19 荷载组合</w:t>
      </w:r>
      <w:bookmarkEnd w:id="20"/>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采用自定义组合:</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使用建模自定义组合模板:</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结构重要性系数:</w:t>
            </w:r>
          </w:p>
        </w:tc>
        <w:tc>
          <w:tcPr>
            <w:tcW w:w="3318" w:type="dxa"/>
            <w:vAlign w:val="center"/>
          </w:tcPr>
          <w:p>
            <w:pPr>
              <w:jc w:val="left"/>
            </w:pPr>
            <w: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执行《建筑结构可靠性设计统一标准》:</w:t>
            </w:r>
          </w:p>
        </w:tc>
        <w:tc>
          <w:tcPr>
            <w:tcW w:w="3318" w:type="dxa"/>
            <w:vAlign w:val="center"/>
          </w:tcPr>
          <w:p>
            <w:pPr>
              <w:jc w:val="left"/>
            </w:pPr>
            <w: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刚重比按1.3恒+1.5活计算:</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恒载分项系数:</w:t>
            </w:r>
          </w:p>
        </w:tc>
        <w:tc>
          <w:tcPr>
            <w:tcW w:w="3318" w:type="dxa"/>
            <w:vAlign w:val="center"/>
          </w:tcPr>
          <w:p>
            <w:pPr>
              <w:jc w:val="left"/>
            </w:pPr>
            <w:r>
              <w:t>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活载分项系数:</w:t>
            </w:r>
          </w:p>
        </w:tc>
        <w:tc>
          <w:tcPr>
            <w:tcW w:w="3318" w:type="dxa"/>
            <w:vAlign w:val="center"/>
          </w:tcPr>
          <w:p>
            <w:pPr>
              <w:jc w:val="left"/>
            </w:pPr>
            <w: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活荷载组合值系数:</w:t>
            </w:r>
          </w:p>
        </w:tc>
        <w:tc>
          <w:tcPr>
            <w:tcW w:w="3318" w:type="dxa"/>
            <w:vAlign w:val="center"/>
          </w:tcPr>
          <w:p>
            <w:pPr>
              <w:jc w:val="left"/>
            </w:pPr>
            <w:r>
              <w:t>0.70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活荷载频遇值系数:</w:t>
            </w:r>
          </w:p>
        </w:tc>
        <w:tc>
          <w:tcPr>
            <w:tcW w:w="3318" w:type="dxa"/>
            <w:vAlign w:val="center"/>
          </w:tcPr>
          <w:p>
            <w:pPr>
              <w:jc w:val="left"/>
            </w:pPr>
            <w:r>
              <w:t>0.60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活荷载准永久值系数:</w:t>
            </w:r>
          </w:p>
        </w:tc>
        <w:tc>
          <w:tcPr>
            <w:tcW w:w="3318" w:type="dxa"/>
            <w:vAlign w:val="center"/>
          </w:tcPr>
          <w:p>
            <w:pPr>
              <w:jc w:val="left"/>
            </w:pPr>
            <w: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考虑结构设计使用年限的活荷载调整系数:</w:t>
            </w:r>
          </w:p>
        </w:tc>
        <w:tc>
          <w:tcPr>
            <w:tcW w:w="3318" w:type="dxa"/>
            <w:vAlign w:val="center"/>
          </w:tcPr>
          <w:p>
            <w:pPr>
              <w:jc w:val="left"/>
            </w:pPr>
            <w: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风荷载分项系数:</w:t>
            </w:r>
          </w:p>
        </w:tc>
        <w:tc>
          <w:tcPr>
            <w:tcW w:w="3318" w:type="dxa"/>
            <w:vAlign w:val="center"/>
          </w:tcPr>
          <w:p>
            <w:pPr>
              <w:jc w:val="left"/>
            </w:pPr>
            <w: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风荷载组合值系数:</w:t>
            </w:r>
          </w:p>
        </w:tc>
        <w:tc>
          <w:tcPr>
            <w:tcW w:w="3318" w:type="dxa"/>
            <w:vAlign w:val="center"/>
          </w:tcPr>
          <w:p>
            <w:pPr>
              <w:jc w:val="left"/>
            </w:pPr>
            <w:r>
              <w:t>0.60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风荷载频遇值系数:</w:t>
            </w:r>
          </w:p>
        </w:tc>
        <w:tc>
          <w:tcPr>
            <w:tcW w:w="3318" w:type="dxa"/>
            <w:vAlign w:val="center"/>
          </w:tcPr>
          <w:p>
            <w:pPr>
              <w:jc w:val="left"/>
            </w:pPr>
            <w: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风荷载是否参与地震组合:</w:t>
            </w:r>
          </w:p>
        </w:tc>
        <w:tc>
          <w:tcPr>
            <w:tcW w:w="3318" w:type="dxa"/>
            <w:vAlign w:val="center"/>
          </w:tcPr>
          <w:p>
            <w:pPr>
              <w:jc w:val="left"/>
            </w:pPr>
            <w: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重力荷载分项系数:</w:t>
            </w:r>
          </w:p>
        </w:tc>
        <w:tc>
          <w:tcPr>
            <w:tcW w:w="3318" w:type="dxa"/>
            <w:vAlign w:val="center"/>
          </w:tcPr>
          <w:p>
            <w:pPr>
              <w:jc w:val="left"/>
            </w:pPr>
            <w:r>
              <w:t>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水平地震力分项系数:</w:t>
            </w:r>
          </w:p>
        </w:tc>
        <w:tc>
          <w:tcPr>
            <w:tcW w:w="3318" w:type="dxa"/>
            <w:vAlign w:val="center"/>
          </w:tcPr>
          <w:p>
            <w:pPr>
              <w:jc w:val="left"/>
            </w:pPr>
            <w:r>
              <w:t>1.40</w:t>
            </w:r>
          </w:p>
        </w:tc>
      </w:tr>
    </w:tbl>
    <w:p>
      <w:pPr>
        <w:pStyle w:val="4"/>
        <w:jc w:val="left"/>
      </w:pPr>
      <w:bookmarkStart w:id="21" w:name="_Toc8021"/>
      <w:r>
        <w:rPr>
          <w:sz w:val="30"/>
        </w:rPr>
        <w:t>1.1.20 鉴定加固</w:t>
      </w:r>
      <w:bookmarkEnd w:id="21"/>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是否鉴定加固:</w:t>
            </w:r>
          </w:p>
        </w:tc>
        <w:tc>
          <w:tcPr>
            <w:tcW w:w="3318" w:type="dxa"/>
            <w:vAlign w:val="center"/>
          </w:tcPr>
          <w:p>
            <w:pPr>
              <w:jc w:val="left"/>
            </w:pPr>
            <w:r>
              <w:t>否</w:t>
            </w:r>
          </w:p>
        </w:tc>
      </w:tr>
    </w:tbl>
    <w:p>
      <w:pPr>
        <w:pStyle w:val="4"/>
        <w:jc w:val="left"/>
      </w:pPr>
      <w:bookmarkStart w:id="22" w:name="_Toc8022"/>
      <w:r>
        <w:rPr>
          <w:sz w:val="30"/>
        </w:rPr>
        <w:t>1.1.21 安全性鉴定</w:t>
      </w:r>
      <w:bookmarkEnd w:id="22"/>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是否进行安全性鉴定:</w:t>
            </w:r>
          </w:p>
        </w:tc>
        <w:tc>
          <w:tcPr>
            <w:tcW w:w="3318" w:type="dxa"/>
            <w:vAlign w:val="center"/>
          </w:tcPr>
          <w:p>
            <w:pPr>
              <w:jc w:val="left"/>
            </w:pPr>
            <w:r>
              <w:t>否</w:t>
            </w:r>
          </w:p>
        </w:tc>
      </w:tr>
    </w:tbl>
    <w:p>
      <w:pPr>
        <w:pStyle w:val="4"/>
        <w:jc w:val="left"/>
      </w:pPr>
      <w:bookmarkStart w:id="23" w:name="_Toc8023"/>
      <w:r>
        <w:rPr>
          <w:sz w:val="30"/>
        </w:rPr>
        <w:t>1.1.22 危险房屋鉴定</w:t>
      </w:r>
      <w:bookmarkEnd w:id="23"/>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18"/>
        <w:gridCol w:w="49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18" w:type="dxa"/>
            <w:vAlign w:val="center"/>
          </w:tcPr>
          <w:p>
            <w:pPr>
              <w:jc w:val="left"/>
            </w:pPr>
            <w:r>
              <w:t>是否进行危险房屋鉴定:</w:t>
            </w:r>
          </w:p>
        </w:tc>
        <w:tc>
          <w:tcPr>
            <w:tcW w:w="4977" w:type="dxa"/>
            <w:vAlign w:val="center"/>
          </w:tcPr>
          <w:p>
            <w:pPr>
              <w:jc w:val="left"/>
            </w:pPr>
            <w:r>
              <w:t>否</w:t>
            </w:r>
          </w:p>
        </w:tc>
      </w:tr>
    </w:tbl>
    <w:p>
      <w:pPr>
        <w:pStyle w:val="4"/>
        <w:jc w:val="left"/>
      </w:pPr>
      <w:bookmarkStart w:id="24" w:name="_Toc8024"/>
      <w:r>
        <w:rPr>
          <w:sz w:val="30"/>
        </w:rPr>
        <w:t>1.1.23 钢结构加固</w:t>
      </w:r>
      <w:bookmarkEnd w:id="24"/>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是否进行钢结构加固:</w:t>
            </w:r>
          </w:p>
        </w:tc>
        <w:tc>
          <w:tcPr>
            <w:tcW w:w="3318" w:type="dxa"/>
            <w:vAlign w:val="center"/>
          </w:tcPr>
          <w:p>
            <w:pPr>
              <w:jc w:val="left"/>
            </w:pPr>
            <w:r>
              <w:t>否</w:t>
            </w:r>
          </w:p>
        </w:tc>
      </w:tr>
    </w:tbl>
    <w:p>
      <w:pPr>
        <w:pStyle w:val="4"/>
        <w:jc w:val="left"/>
      </w:pPr>
      <w:bookmarkStart w:id="25" w:name="_Toc8025"/>
      <w:r>
        <w:rPr>
          <w:sz w:val="30"/>
        </w:rPr>
        <w:t>1.1.24 装配式</w:t>
      </w:r>
      <w:bookmarkEnd w:id="25"/>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77"/>
        <w:gridCol w:w="3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977" w:type="dxa"/>
            <w:vAlign w:val="center"/>
          </w:tcPr>
          <w:p>
            <w:pPr>
              <w:jc w:val="left"/>
            </w:pPr>
            <w:r>
              <w:t>是否是装配式结构:</w:t>
            </w:r>
          </w:p>
        </w:tc>
        <w:tc>
          <w:tcPr>
            <w:tcW w:w="3318" w:type="dxa"/>
            <w:vAlign w:val="center"/>
          </w:tcPr>
          <w:p>
            <w:pPr>
              <w:jc w:val="left"/>
            </w:pPr>
            <w:r>
              <w:t>否</w:t>
            </w:r>
          </w:p>
        </w:tc>
      </w:tr>
    </w:tbl>
    <w:p>
      <w:pPr>
        <w:pStyle w:val="3"/>
        <w:jc w:val="left"/>
      </w:pPr>
      <w:bookmarkStart w:id="26" w:name="_Toc8026"/>
      <w:r>
        <w:rPr>
          <w:sz w:val="36"/>
        </w:rPr>
        <w:t>1.2 塔参数</w:t>
      </w:r>
      <w:bookmarkEnd w:id="26"/>
    </w:p>
    <w:p>
      <w:pPr>
        <w:jc w:val="center"/>
      </w:pPr>
      <w:r>
        <w:rPr>
          <w:b/>
        </w:rPr>
        <w:t>表1-2-1 表1 塔号1</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vAlign w:val="center"/>
          </w:tcPr>
          <w:p>
            <w:pPr>
              <w:jc w:val="center"/>
            </w:pPr>
            <w:r>
              <w:t>参数名称</w:t>
            </w:r>
          </w:p>
        </w:tc>
        <w:tc>
          <w:tcPr>
            <w:tcW w:w="4148" w:type="dxa"/>
            <w:vAlign w:val="center"/>
          </w:tcPr>
          <w:p>
            <w:pPr>
              <w:jc w:val="center"/>
            </w:pPr>
            <w: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vAlign w:val="center"/>
          </w:tcPr>
          <w:p>
            <w:pPr>
              <w:jc w:val="center"/>
            </w:pPr>
            <w:r>
              <w:t>结构体系</w:t>
            </w:r>
          </w:p>
        </w:tc>
        <w:tc>
          <w:tcPr>
            <w:tcW w:w="4148" w:type="dxa"/>
            <w:vAlign w:val="center"/>
          </w:tcPr>
          <w:p>
            <w:pPr>
              <w:jc w:val="center"/>
            </w:pPr>
            <w:r>
              <w:t>框架结构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vAlign w:val="center"/>
          </w:tcPr>
          <w:p>
            <w:pPr>
              <w:jc w:val="center"/>
            </w:pPr>
            <w:r>
              <w:t>结构X向基本周期（秒）</w:t>
            </w:r>
          </w:p>
        </w:tc>
        <w:tc>
          <w:tcPr>
            <w:tcW w:w="4148" w:type="dxa"/>
            <w:vAlign w:val="center"/>
          </w:tcPr>
          <w:p>
            <w:pPr>
              <w:jc w:val="center"/>
            </w:pPr>
            <w: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vAlign w:val="center"/>
          </w:tcPr>
          <w:p>
            <w:pPr>
              <w:jc w:val="center"/>
            </w:pPr>
            <w:r>
              <w:t>结构Y向基本周期（秒）</w:t>
            </w:r>
          </w:p>
        </w:tc>
        <w:tc>
          <w:tcPr>
            <w:tcW w:w="4148" w:type="dxa"/>
            <w:vAlign w:val="center"/>
          </w:tcPr>
          <w:p>
            <w:pPr>
              <w:jc w:val="center"/>
            </w:pPr>
            <w: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vAlign w:val="center"/>
          </w:tcPr>
          <w:p>
            <w:pPr>
              <w:jc w:val="center"/>
            </w:pPr>
            <w:r>
              <w:t>水平风荷载体型分段数</w:t>
            </w:r>
          </w:p>
        </w:tc>
        <w:tc>
          <w:tcPr>
            <w:tcW w:w="4148" w:type="dxa"/>
            <w:vAlign w:val="center"/>
          </w:tcPr>
          <w:p>
            <w:pPr>
              <w:jc w:val="cente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vMerge w:val="restart"/>
            <w:vAlign w:val="center"/>
          </w:tcPr>
          <w:p>
            <w:pPr>
              <w:jc w:val="center"/>
            </w:pPr>
            <w:r>
              <w:t>系数</w:t>
            </w:r>
          </w:p>
        </w:tc>
        <w:tc>
          <w:tcPr>
            <w:tcW w:w="4148" w:type="dxa"/>
            <w:vAlign w:val="center"/>
          </w:tcPr>
          <w:p>
            <w:pPr>
              <w:jc w:val="center"/>
            </w:pPr>
            <w:r>
              <w:t>分段号 最高层号 挡风  迎风  背风  侧风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vMerge w:val="continue"/>
            <w:vAlign w:val="center"/>
          </w:tcPr>
          <w:p/>
        </w:tc>
        <w:tc>
          <w:tcPr>
            <w:tcW w:w="4148" w:type="dxa"/>
            <w:vAlign w:val="center"/>
          </w:tcPr>
          <w:p>
            <w:pPr>
              <w:jc w:val="center"/>
            </w:pPr>
            <w:r>
              <w:t>1      2      1.00  0.80 -0.50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vAlign w:val="center"/>
          </w:tcPr>
          <w:p>
            <w:pPr>
              <w:jc w:val="center"/>
            </w:pPr>
            <w:r>
              <w:t>0.2V0 调整分段数</w:t>
            </w:r>
          </w:p>
        </w:tc>
        <w:tc>
          <w:tcPr>
            <w:tcW w:w="4148" w:type="dxa"/>
            <w:vAlign w:val="center"/>
          </w:tcPr>
          <w:p>
            <w:pPr>
              <w:jc w:val="cente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vAlign w:val="center"/>
          </w:tcPr>
          <w:p>
            <w:pPr>
              <w:jc w:val="center"/>
            </w:pPr>
            <w:r>
              <w:t>0.2V0调整时楼层剪力最小倍数</w:t>
            </w:r>
          </w:p>
        </w:tc>
        <w:tc>
          <w:tcPr>
            <w:tcW w:w="4148" w:type="dxa"/>
            <w:vAlign w:val="center"/>
          </w:tcPr>
          <w:p>
            <w:pPr>
              <w:jc w:val="center"/>
            </w:pPr>
            <w:r>
              <w:t>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vAlign w:val="center"/>
          </w:tcPr>
          <w:p>
            <w:pPr>
              <w:jc w:val="center"/>
            </w:pPr>
            <w:r>
              <w:t>0.2V0调整时各层框架剪力最大值的倍数</w:t>
            </w:r>
          </w:p>
        </w:tc>
        <w:tc>
          <w:tcPr>
            <w:tcW w:w="4148" w:type="dxa"/>
            <w:vAlign w:val="center"/>
          </w:tcPr>
          <w:p>
            <w:pPr>
              <w:jc w:val="center"/>
            </w:pPr>
            <w:r>
              <w:t>1.50
</w:t>
            </w:r>
          </w:p>
        </w:tc>
      </w:tr>
    </w:tbl>
    <w:p>
      <w:pPr>
        <w:pStyle w:val="3"/>
        <w:jc w:val="left"/>
      </w:pPr>
      <w:bookmarkStart w:id="27" w:name="_Toc8027"/>
      <w:r>
        <w:rPr>
          <w:sz w:val="36"/>
        </w:rPr>
        <w:t>1.3 楼层信息</w:t>
      </w:r>
      <w:bookmarkEnd w:id="27"/>
    </w:p>
    <w:p>
      <w:pPr>
        <w:jc w:val="center"/>
      </w:pPr>
      <w:r>
        <w:rPr>
          <w:b/>
        </w:rPr>
        <w:t>表1-3-1 表1 构件数量</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921"/>
        <w:gridCol w:w="921"/>
        <w:gridCol w:w="921"/>
        <w:gridCol w:w="921"/>
        <w:gridCol w:w="921"/>
        <w:gridCol w:w="1152"/>
        <w:gridCol w:w="1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21" w:type="dxa"/>
            <w:vAlign w:val="center"/>
          </w:tcPr>
          <w:p>
            <w:pPr>
              <w:jc w:val="center"/>
            </w:pPr>
            <w:r>
              <w:t>层号</w:t>
            </w:r>
          </w:p>
        </w:tc>
        <w:tc>
          <w:tcPr>
            <w:tcW w:w="921" w:type="dxa"/>
            <w:vAlign w:val="center"/>
          </w:tcPr>
          <w:p>
            <w:pPr>
              <w:jc w:val="center"/>
            </w:pPr>
            <w:r>
              <w:t>塔号</w:t>
            </w:r>
          </w:p>
        </w:tc>
        <w:tc>
          <w:tcPr>
            <w:tcW w:w="921" w:type="dxa"/>
            <w:vAlign w:val="center"/>
          </w:tcPr>
          <w:p>
            <w:pPr>
              <w:jc w:val="center"/>
            </w:pPr>
            <w:r>
              <w:t>梁数</w:t>
            </w:r>
          </w:p>
        </w:tc>
        <w:tc>
          <w:tcPr>
            <w:tcW w:w="921" w:type="dxa"/>
            <w:vAlign w:val="center"/>
          </w:tcPr>
          <w:p>
            <w:pPr>
              <w:jc w:val="center"/>
            </w:pPr>
            <w:r>
              <w:t>柱数</w:t>
            </w:r>
          </w:p>
        </w:tc>
        <w:tc>
          <w:tcPr>
            <w:tcW w:w="921" w:type="dxa"/>
            <w:vAlign w:val="center"/>
          </w:tcPr>
          <w:p>
            <w:pPr>
              <w:jc w:val="center"/>
            </w:pPr>
            <w:r>
              <w:t>支撑数</w:t>
            </w:r>
          </w:p>
        </w:tc>
        <w:tc>
          <w:tcPr>
            <w:tcW w:w="921" w:type="dxa"/>
            <w:vAlign w:val="center"/>
          </w:tcPr>
          <w:p>
            <w:pPr>
              <w:jc w:val="center"/>
            </w:pPr>
            <w:r>
              <w:t>墙数</w:t>
            </w:r>
          </w:p>
        </w:tc>
        <w:tc>
          <w:tcPr>
            <w:tcW w:w="1152" w:type="dxa"/>
            <w:vAlign w:val="center"/>
          </w:tcPr>
          <w:p>
            <w:pPr>
              <w:jc w:val="center"/>
            </w:pPr>
            <w:r>
              <w:t>层高(m)</w:t>
            </w:r>
          </w:p>
        </w:tc>
        <w:tc>
          <w:tcPr>
            <w:tcW w:w="1613" w:type="dxa"/>
            <w:vAlign w:val="center"/>
          </w:tcPr>
          <w:p>
            <w:pPr>
              <w:jc w:val="center"/>
            </w:pPr>
            <w:r>
              <w:t>累计高度(m)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21" w:type="dxa"/>
            <w:vAlign w:val="center"/>
          </w:tcPr>
          <w:p>
            <w:pPr>
              <w:jc w:val="center"/>
            </w:pPr>
            <w:r>
              <w:t>2</w:t>
            </w:r>
          </w:p>
        </w:tc>
        <w:tc>
          <w:tcPr>
            <w:tcW w:w="921" w:type="dxa"/>
            <w:vAlign w:val="center"/>
          </w:tcPr>
          <w:p>
            <w:pPr>
              <w:jc w:val="center"/>
            </w:pPr>
            <w:r>
              <w:t>1</w:t>
            </w:r>
          </w:p>
        </w:tc>
        <w:tc>
          <w:tcPr>
            <w:tcW w:w="921" w:type="dxa"/>
            <w:vAlign w:val="center"/>
          </w:tcPr>
          <w:p>
            <w:pPr>
              <w:jc w:val="center"/>
            </w:pPr>
            <w:r>
              <w:t>17</w:t>
            </w:r>
          </w:p>
        </w:tc>
        <w:tc>
          <w:tcPr>
            <w:tcW w:w="921" w:type="dxa"/>
            <w:vAlign w:val="center"/>
          </w:tcPr>
          <w:p>
            <w:pPr>
              <w:jc w:val="center"/>
            </w:pPr>
            <w:r>
              <w:t>8</w:t>
            </w:r>
          </w:p>
        </w:tc>
        <w:tc>
          <w:tcPr>
            <w:tcW w:w="921" w:type="dxa"/>
            <w:vAlign w:val="center"/>
          </w:tcPr>
          <w:p>
            <w:pPr>
              <w:jc w:val="center"/>
            </w:pPr>
            <w:r>
              <w:t>0</w:t>
            </w:r>
          </w:p>
        </w:tc>
        <w:tc>
          <w:tcPr>
            <w:tcW w:w="921" w:type="dxa"/>
            <w:vAlign w:val="center"/>
          </w:tcPr>
          <w:p>
            <w:pPr>
              <w:jc w:val="center"/>
            </w:pPr>
            <w:r>
              <w:t>0</w:t>
            </w:r>
          </w:p>
        </w:tc>
        <w:tc>
          <w:tcPr>
            <w:tcW w:w="1152" w:type="dxa"/>
            <w:vAlign w:val="center"/>
          </w:tcPr>
          <w:p>
            <w:pPr>
              <w:jc w:val="center"/>
            </w:pPr>
            <w:r>
              <w:t>2.400</w:t>
            </w:r>
          </w:p>
        </w:tc>
        <w:tc>
          <w:tcPr>
            <w:tcW w:w="1613" w:type="dxa"/>
            <w:vAlign w:val="center"/>
          </w:tcPr>
          <w:p>
            <w:pPr>
              <w:jc w:val="center"/>
            </w:pPr>
            <w:r>
              <w:t>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21" w:type="dxa"/>
            <w:vAlign w:val="center"/>
          </w:tcPr>
          <w:p>
            <w:pPr>
              <w:jc w:val="center"/>
            </w:pPr>
            <w:r>
              <w:t>1</w:t>
            </w:r>
          </w:p>
        </w:tc>
        <w:tc>
          <w:tcPr>
            <w:tcW w:w="921" w:type="dxa"/>
            <w:vAlign w:val="center"/>
          </w:tcPr>
          <w:p>
            <w:pPr>
              <w:jc w:val="center"/>
            </w:pPr>
            <w:r>
              <w:t>1</w:t>
            </w:r>
          </w:p>
        </w:tc>
        <w:tc>
          <w:tcPr>
            <w:tcW w:w="921" w:type="dxa"/>
            <w:vAlign w:val="center"/>
          </w:tcPr>
          <w:p>
            <w:pPr>
              <w:jc w:val="center"/>
            </w:pPr>
            <w:r>
              <w:t>13</w:t>
            </w:r>
          </w:p>
        </w:tc>
        <w:tc>
          <w:tcPr>
            <w:tcW w:w="921" w:type="dxa"/>
            <w:vAlign w:val="center"/>
          </w:tcPr>
          <w:p>
            <w:pPr>
              <w:jc w:val="center"/>
            </w:pPr>
            <w:r>
              <w:t>8</w:t>
            </w:r>
          </w:p>
        </w:tc>
        <w:tc>
          <w:tcPr>
            <w:tcW w:w="921" w:type="dxa"/>
            <w:vAlign w:val="center"/>
          </w:tcPr>
          <w:p>
            <w:pPr>
              <w:jc w:val="center"/>
            </w:pPr>
            <w:r>
              <w:t>0</w:t>
            </w:r>
          </w:p>
        </w:tc>
        <w:tc>
          <w:tcPr>
            <w:tcW w:w="921" w:type="dxa"/>
            <w:vAlign w:val="center"/>
          </w:tcPr>
          <w:p>
            <w:pPr>
              <w:jc w:val="center"/>
            </w:pPr>
            <w:r>
              <w:t>0</w:t>
            </w:r>
          </w:p>
        </w:tc>
        <w:tc>
          <w:tcPr>
            <w:tcW w:w="1152" w:type="dxa"/>
            <w:vAlign w:val="center"/>
          </w:tcPr>
          <w:p>
            <w:pPr>
              <w:jc w:val="center"/>
            </w:pPr>
            <w:r>
              <w:t>4.600</w:t>
            </w:r>
          </w:p>
        </w:tc>
        <w:tc>
          <w:tcPr>
            <w:tcW w:w="1613" w:type="dxa"/>
            <w:vAlign w:val="center"/>
          </w:tcPr>
          <w:p>
            <w:pPr>
              <w:jc w:val="center"/>
            </w:pPr>
            <w:r>
              <w:t>4.600</w:t>
            </w:r>
          </w:p>
        </w:tc>
      </w:tr>
    </w:tbl>
    <w:p>
      <w:pPr>
        <w:jc w:val="center"/>
      </w:pPr>
      <w:r>
        <w:rPr>
          <w:b/>
        </w:rPr>
        <w:t>表1-3-2 表2 保护层(mm)</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梁保护层</w:t>
            </w:r>
          </w:p>
        </w:tc>
        <w:tc>
          <w:tcPr>
            <w:tcW w:w="1975" w:type="dxa"/>
            <w:vAlign w:val="center"/>
          </w:tcPr>
          <w:p>
            <w:pPr>
              <w:jc w:val="center"/>
            </w:pPr>
            <w:r>
              <w:t>柱保护层</w:t>
            </w:r>
          </w:p>
        </w:tc>
        <w:tc>
          <w:tcPr>
            <w:tcW w:w="1975" w:type="dxa"/>
            <w:vAlign w:val="center"/>
          </w:tcPr>
          <w:p>
            <w:pPr>
              <w:jc w:val="center"/>
            </w:pPr>
            <w:r>
              <w:t>墙保护层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20</w:t>
            </w:r>
          </w:p>
        </w:tc>
        <w:tc>
          <w:tcPr>
            <w:tcW w:w="1975" w:type="dxa"/>
            <w:vAlign w:val="center"/>
          </w:tcPr>
          <w:p>
            <w:pPr>
              <w:jc w:val="center"/>
            </w:pPr>
            <w:r>
              <w:t>20</w:t>
            </w:r>
          </w:p>
        </w:tc>
        <w:tc>
          <w:tcPr>
            <w:tcW w:w="197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20</w:t>
            </w:r>
          </w:p>
        </w:tc>
        <w:tc>
          <w:tcPr>
            <w:tcW w:w="1975" w:type="dxa"/>
            <w:vAlign w:val="center"/>
          </w:tcPr>
          <w:p>
            <w:pPr>
              <w:jc w:val="center"/>
            </w:pPr>
            <w:r>
              <w:t>20</w:t>
            </w:r>
          </w:p>
        </w:tc>
        <w:tc>
          <w:tcPr>
            <w:tcW w:w="1975" w:type="dxa"/>
            <w:vAlign w:val="center"/>
          </w:tcPr>
          <w:p/>
        </w:tc>
      </w:tr>
    </w:tbl>
    <w:p>
      <w:pPr>
        <w:jc w:val="center"/>
      </w:pPr>
      <w:r>
        <w:rPr>
          <w:b/>
        </w:rPr>
        <w:t>表1-3-3 表3 按主筋统计(混凝土/主筋)</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957"/>
        <w:gridCol w:w="1595"/>
        <w:gridCol w:w="1595"/>
        <w:gridCol w:w="1595"/>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57" w:type="dxa"/>
            <w:vAlign w:val="center"/>
          </w:tcPr>
          <w:p>
            <w:pPr>
              <w:jc w:val="center"/>
            </w:pPr>
            <w:r>
              <w:t>层号</w:t>
            </w:r>
          </w:p>
        </w:tc>
        <w:tc>
          <w:tcPr>
            <w:tcW w:w="957" w:type="dxa"/>
            <w:vAlign w:val="center"/>
          </w:tcPr>
          <w:p>
            <w:pPr>
              <w:jc w:val="center"/>
            </w:pPr>
            <w:r>
              <w:t>塔号</w:t>
            </w:r>
          </w:p>
        </w:tc>
        <w:tc>
          <w:tcPr>
            <w:tcW w:w="1595" w:type="dxa"/>
            <w:vAlign w:val="center"/>
          </w:tcPr>
          <w:p>
            <w:pPr>
              <w:jc w:val="center"/>
            </w:pPr>
            <w:r>
              <w:t>梁</w:t>
            </w:r>
          </w:p>
        </w:tc>
        <w:tc>
          <w:tcPr>
            <w:tcW w:w="1595" w:type="dxa"/>
            <w:vAlign w:val="center"/>
          </w:tcPr>
          <w:p>
            <w:pPr>
              <w:jc w:val="center"/>
            </w:pPr>
            <w:r>
              <w:t>柱</w:t>
            </w:r>
          </w:p>
        </w:tc>
        <w:tc>
          <w:tcPr>
            <w:tcW w:w="1595" w:type="dxa"/>
            <w:vAlign w:val="center"/>
          </w:tcPr>
          <w:p>
            <w:pPr>
              <w:jc w:val="center"/>
            </w:pPr>
            <w:r>
              <w:t>支撑</w:t>
            </w:r>
          </w:p>
        </w:tc>
        <w:tc>
          <w:tcPr>
            <w:tcW w:w="1595" w:type="dxa"/>
            <w:vAlign w:val="center"/>
          </w:tcPr>
          <w:p>
            <w:pPr>
              <w:jc w:val="center"/>
            </w:pPr>
            <w:r>
              <w:t>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57" w:type="dxa"/>
            <w:vAlign w:val="center"/>
          </w:tcPr>
          <w:p>
            <w:pPr>
              <w:jc w:val="center"/>
            </w:pPr>
            <w:r>
              <w:t>2</w:t>
            </w:r>
          </w:p>
        </w:tc>
        <w:tc>
          <w:tcPr>
            <w:tcW w:w="957" w:type="dxa"/>
            <w:vAlign w:val="center"/>
          </w:tcPr>
          <w:p>
            <w:pPr>
              <w:jc w:val="center"/>
            </w:pPr>
            <w:r>
              <w:t>1</w:t>
            </w:r>
          </w:p>
        </w:tc>
        <w:tc>
          <w:tcPr>
            <w:tcW w:w="1595" w:type="dxa"/>
            <w:vAlign w:val="center"/>
          </w:tcPr>
          <w:p>
            <w:pPr>
              <w:jc w:val="center"/>
            </w:pPr>
            <w:r>
              <w:t>17(C30/360)</w:t>
            </w:r>
          </w:p>
        </w:tc>
        <w:tc>
          <w:tcPr>
            <w:tcW w:w="1595" w:type="dxa"/>
            <w:vAlign w:val="center"/>
          </w:tcPr>
          <w:p>
            <w:pPr>
              <w:jc w:val="center"/>
            </w:pPr>
            <w:r>
              <w:t>8(C30/360)</w:t>
            </w:r>
          </w:p>
        </w:tc>
        <w:tc>
          <w:tcPr>
            <w:tcW w:w="1595" w:type="dxa"/>
            <w:vAlign w:val="center"/>
          </w:tcPr>
          <w:p/>
        </w:tc>
        <w:tc>
          <w:tcPr>
            <w:tcW w:w="15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57" w:type="dxa"/>
            <w:vAlign w:val="center"/>
          </w:tcPr>
          <w:p>
            <w:pPr>
              <w:jc w:val="center"/>
            </w:pPr>
            <w:r>
              <w:t>1</w:t>
            </w:r>
          </w:p>
        </w:tc>
        <w:tc>
          <w:tcPr>
            <w:tcW w:w="957" w:type="dxa"/>
            <w:vAlign w:val="center"/>
          </w:tcPr>
          <w:p>
            <w:pPr>
              <w:jc w:val="center"/>
            </w:pPr>
            <w:r>
              <w:t>1</w:t>
            </w:r>
          </w:p>
        </w:tc>
        <w:tc>
          <w:tcPr>
            <w:tcW w:w="1595" w:type="dxa"/>
            <w:vAlign w:val="center"/>
          </w:tcPr>
          <w:p>
            <w:pPr>
              <w:jc w:val="center"/>
            </w:pPr>
            <w:r>
              <w:t>13(C30/360)</w:t>
            </w:r>
          </w:p>
        </w:tc>
        <w:tc>
          <w:tcPr>
            <w:tcW w:w="1595" w:type="dxa"/>
            <w:vAlign w:val="center"/>
          </w:tcPr>
          <w:p>
            <w:pPr>
              <w:jc w:val="center"/>
            </w:pPr>
            <w:r>
              <w:t>8(C30/360)</w:t>
            </w:r>
          </w:p>
        </w:tc>
        <w:tc>
          <w:tcPr>
            <w:tcW w:w="1595" w:type="dxa"/>
            <w:vAlign w:val="center"/>
          </w:tcPr>
          <w:p/>
        </w:tc>
        <w:tc>
          <w:tcPr>
            <w:tcW w:w="1595" w:type="dxa"/>
            <w:vAlign w:val="center"/>
          </w:tcPr>
          <w:p/>
        </w:tc>
      </w:tr>
    </w:tbl>
    <w:p>
      <w:pPr>
        <w:spacing w:line="288" w:lineRule="auto"/>
        <w:ind w:firstLine="420" w:firstLineChars="200"/>
        <w:jc w:val="left"/>
      </w:pPr>
      <w:r>
        <w:t>表中为钢筋强度设计值，选择中、大震不屈服设计时，程序分别采用材料强度标准值、极限值进行计算。
</w:t>
      </w:r>
    </w:p>
    <w:p>
      <w:pPr>
        <w:jc w:val="center"/>
      </w:pPr>
      <w:r>
        <w:rPr>
          <w:b/>
        </w:rPr>
        <w:t>表1-3-4 表4 按箍筋统计</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777"/>
        <w:gridCol w:w="1296"/>
        <w:gridCol w:w="1296"/>
        <w:gridCol w:w="1296"/>
        <w:gridCol w:w="1555"/>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77" w:type="dxa"/>
            <w:vAlign w:val="center"/>
          </w:tcPr>
          <w:p>
            <w:pPr>
              <w:jc w:val="center"/>
            </w:pPr>
            <w:r>
              <w:t>层号</w:t>
            </w:r>
          </w:p>
        </w:tc>
        <w:tc>
          <w:tcPr>
            <w:tcW w:w="777" w:type="dxa"/>
            <w:vAlign w:val="center"/>
          </w:tcPr>
          <w:p>
            <w:pPr>
              <w:jc w:val="center"/>
            </w:pPr>
            <w:r>
              <w:t>塔号</w:t>
            </w:r>
          </w:p>
        </w:tc>
        <w:tc>
          <w:tcPr>
            <w:tcW w:w="1296" w:type="dxa"/>
            <w:vAlign w:val="center"/>
          </w:tcPr>
          <w:p>
            <w:pPr>
              <w:jc w:val="center"/>
            </w:pPr>
            <w:r>
              <w:t>梁</w:t>
            </w:r>
          </w:p>
        </w:tc>
        <w:tc>
          <w:tcPr>
            <w:tcW w:w="1296" w:type="dxa"/>
            <w:vAlign w:val="center"/>
          </w:tcPr>
          <w:p>
            <w:pPr>
              <w:jc w:val="center"/>
            </w:pPr>
            <w:r>
              <w:t>柱</w:t>
            </w:r>
          </w:p>
        </w:tc>
        <w:tc>
          <w:tcPr>
            <w:tcW w:w="1296" w:type="dxa"/>
            <w:vAlign w:val="center"/>
          </w:tcPr>
          <w:p>
            <w:pPr>
              <w:jc w:val="center"/>
            </w:pPr>
            <w:r>
              <w:t>支撑</w:t>
            </w:r>
          </w:p>
        </w:tc>
        <w:tc>
          <w:tcPr>
            <w:tcW w:w="1555" w:type="dxa"/>
            <w:vAlign w:val="center"/>
          </w:tcPr>
          <w:p>
            <w:pPr>
              <w:jc w:val="center"/>
            </w:pPr>
            <w:r>
              <w:t>墙(水平/竖向)</w:t>
            </w:r>
          </w:p>
        </w:tc>
        <w:tc>
          <w:tcPr>
            <w:tcW w:w="1296" w:type="dxa"/>
            <w:vAlign w:val="center"/>
          </w:tcPr>
          <w:p>
            <w:pPr>
              <w:jc w:val="center"/>
            </w:pPr>
            <w:r>
              <w:t>边缘构件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77" w:type="dxa"/>
            <w:vAlign w:val="center"/>
          </w:tcPr>
          <w:p>
            <w:pPr>
              <w:jc w:val="center"/>
            </w:pPr>
            <w:r>
              <w:t>2</w:t>
            </w:r>
          </w:p>
        </w:tc>
        <w:tc>
          <w:tcPr>
            <w:tcW w:w="777" w:type="dxa"/>
            <w:vAlign w:val="center"/>
          </w:tcPr>
          <w:p>
            <w:pPr>
              <w:jc w:val="center"/>
            </w:pPr>
            <w:r>
              <w:t>1</w:t>
            </w:r>
          </w:p>
        </w:tc>
        <w:tc>
          <w:tcPr>
            <w:tcW w:w="1296" w:type="dxa"/>
            <w:vAlign w:val="center"/>
          </w:tcPr>
          <w:p>
            <w:pPr>
              <w:jc w:val="center"/>
            </w:pPr>
            <w:r>
              <w:t>17(360)</w:t>
            </w:r>
          </w:p>
        </w:tc>
        <w:tc>
          <w:tcPr>
            <w:tcW w:w="1296" w:type="dxa"/>
            <w:vAlign w:val="center"/>
          </w:tcPr>
          <w:p>
            <w:pPr>
              <w:jc w:val="center"/>
            </w:pPr>
            <w:r>
              <w:t>8(360)</w:t>
            </w:r>
          </w:p>
        </w:tc>
        <w:tc>
          <w:tcPr>
            <w:tcW w:w="1296" w:type="dxa"/>
            <w:vAlign w:val="center"/>
          </w:tcPr>
          <w:p/>
        </w:tc>
        <w:tc>
          <w:tcPr>
            <w:tcW w:w="1555" w:type="dxa"/>
            <w:vAlign w:val="center"/>
          </w:tcPr>
          <w:p/>
        </w:tc>
        <w:tc>
          <w:tcPr>
            <w:tcW w:w="1296" w:type="dxa"/>
            <w:vAlign w:val="center"/>
          </w:tcPr>
          <w:p>
            <w:pPr>
              <w:jc w:val="center"/>
            </w:pPr>
            <w: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77" w:type="dxa"/>
            <w:vAlign w:val="center"/>
          </w:tcPr>
          <w:p>
            <w:pPr>
              <w:jc w:val="center"/>
            </w:pPr>
            <w:r>
              <w:t>1</w:t>
            </w:r>
          </w:p>
        </w:tc>
        <w:tc>
          <w:tcPr>
            <w:tcW w:w="777" w:type="dxa"/>
            <w:vAlign w:val="center"/>
          </w:tcPr>
          <w:p>
            <w:pPr>
              <w:jc w:val="center"/>
            </w:pPr>
            <w:r>
              <w:t>1</w:t>
            </w:r>
          </w:p>
        </w:tc>
        <w:tc>
          <w:tcPr>
            <w:tcW w:w="1296" w:type="dxa"/>
            <w:vAlign w:val="center"/>
          </w:tcPr>
          <w:p>
            <w:pPr>
              <w:jc w:val="center"/>
            </w:pPr>
            <w:r>
              <w:t>13(360)</w:t>
            </w:r>
          </w:p>
        </w:tc>
        <w:tc>
          <w:tcPr>
            <w:tcW w:w="1296" w:type="dxa"/>
            <w:vAlign w:val="center"/>
          </w:tcPr>
          <w:p>
            <w:pPr>
              <w:jc w:val="center"/>
            </w:pPr>
            <w:r>
              <w:t>8(360)</w:t>
            </w:r>
          </w:p>
        </w:tc>
        <w:tc>
          <w:tcPr>
            <w:tcW w:w="1296" w:type="dxa"/>
            <w:vAlign w:val="center"/>
          </w:tcPr>
          <w:p/>
        </w:tc>
        <w:tc>
          <w:tcPr>
            <w:tcW w:w="1555" w:type="dxa"/>
            <w:vAlign w:val="center"/>
          </w:tcPr>
          <w:p/>
        </w:tc>
        <w:tc>
          <w:tcPr>
            <w:tcW w:w="1296" w:type="dxa"/>
            <w:vAlign w:val="center"/>
          </w:tcPr>
          <w:p>
            <w:pPr>
              <w:jc w:val="center"/>
            </w:pPr>
            <w:r>
              <w:t>(270)</w:t>
            </w:r>
          </w:p>
        </w:tc>
      </w:tr>
    </w:tbl>
    <w:p>
      <w:pPr>
        <w:spacing w:line="288" w:lineRule="auto"/>
        <w:ind w:firstLine="420" w:firstLineChars="200"/>
        <w:jc w:val="left"/>
      </w:pPr>
      <w:r>
        <w:t>表中为钢筋强度设计值，选择中、大震不屈服设计时，程序分别采用材料强度标准值、极限值进行计算。
</w:t>
      </w:r>
    </w:p>
    <w:p>
      <w:pPr>
        <w:pStyle w:val="3"/>
        <w:jc w:val="left"/>
      </w:pPr>
      <w:bookmarkStart w:id="28" w:name="_Toc8028"/>
      <w:r>
        <w:rPr>
          <w:sz w:val="36"/>
        </w:rPr>
        <w:t>1.4 层塔属性</w:t>
      </w:r>
      <w:bookmarkEnd w:id="28"/>
    </w:p>
    <w:p>
      <w:pPr>
        <w:jc w:val="center"/>
      </w:pPr>
      <w:r>
        <w:rPr>
          <w:b/>
        </w:rPr>
        <w:t>表1-4-1 表1 层塔属性</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2"/>
        <w:gridCol w:w="2262"/>
        <w:gridCol w:w="3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262" w:type="dxa"/>
            <w:vAlign w:val="center"/>
          </w:tcPr>
          <w:p>
            <w:pPr>
              <w:jc w:val="center"/>
            </w:pPr>
            <w:r>
              <w:t>层号</w:t>
            </w:r>
          </w:p>
        </w:tc>
        <w:tc>
          <w:tcPr>
            <w:tcW w:w="2262" w:type="dxa"/>
            <w:vAlign w:val="center"/>
          </w:tcPr>
          <w:p>
            <w:pPr>
              <w:jc w:val="center"/>
            </w:pPr>
            <w:r>
              <w:t>塔号</w:t>
            </w:r>
          </w:p>
        </w:tc>
        <w:tc>
          <w:tcPr>
            <w:tcW w:w="3770" w:type="dxa"/>
            <w:vAlign w:val="center"/>
          </w:tcPr>
          <w:p>
            <w:pPr>
              <w:jc w:val="center"/>
            </w:pPr>
            <w:r>
              <w:t>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262" w:type="dxa"/>
            <w:vAlign w:val="center"/>
          </w:tcPr>
          <w:p>
            <w:pPr>
              <w:jc w:val="center"/>
            </w:pPr>
            <w:r>
              <w:t>2</w:t>
            </w:r>
          </w:p>
        </w:tc>
        <w:tc>
          <w:tcPr>
            <w:tcW w:w="2262" w:type="dxa"/>
            <w:vAlign w:val="center"/>
          </w:tcPr>
          <w:p>
            <w:pPr>
              <w:jc w:val="center"/>
            </w:pPr>
            <w:r>
              <w:t>1</w:t>
            </w:r>
          </w:p>
        </w:tc>
        <w:tc>
          <w:tcPr>
            <w:tcW w:w="3770" w:type="dxa"/>
            <w:vAlign w:val="center"/>
          </w:tcPr>
          <w:p>
            <w:pPr>
              <w:jc w:val="center"/>
            </w:pPr>
            <w:r>
              <w:t>标准层2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262" w:type="dxa"/>
            <w:vAlign w:val="center"/>
          </w:tcPr>
          <w:p>
            <w:pPr>
              <w:jc w:val="center"/>
            </w:pPr>
            <w:r>
              <w:t>1</w:t>
            </w:r>
          </w:p>
        </w:tc>
        <w:tc>
          <w:tcPr>
            <w:tcW w:w="2262" w:type="dxa"/>
            <w:vAlign w:val="center"/>
          </w:tcPr>
          <w:p>
            <w:pPr>
              <w:jc w:val="center"/>
            </w:pPr>
            <w:r>
              <w:t>1</w:t>
            </w:r>
          </w:p>
        </w:tc>
        <w:tc>
          <w:tcPr>
            <w:tcW w:w="3770" w:type="dxa"/>
            <w:vAlign w:val="center"/>
          </w:tcPr>
          <w:p>
            <w:pPr>
              <w:jc w:val="center"/>
            </w:pPr>
            <w:r>
              <w:t>标准层1</w:t>
            </w:r>
          </w:p>
        </w:tc>
      </w:tr>
    </w:tbl>
    <w:p>
      <w:pPr>
        <w:pStyle w:val="3"/>
        <w:jc w:val="left"/>
      </w:pPr>
      <w:bookmarkStart w:id="29" w:name="_Toc8029"/>
      <w:r>
        <w:rPr>
          <w:sz w:val="36"/>
        </w:rPr>
        <w:t>1.5 楼层质量</w:t>
      </w:r>
      <w:bookmarkEnd w:id="29"/>
    </w:p>
    <w:p>
      <w:pPr>
        <w:spacing w:line="288" w:lineRule="auto"/>
        <w:ind w:firstLine="480" w:firstLineChars="200"/>
        <w:jc w:val="left"/>
      </w:pPr>
      <w:r>
        <w:rPr>
          <w:rFonts w:hint="eastAsia" w:ascii="Times New Roman" w:hAnsi="楷体" w:eastAsia="楷体"/>
          <w:color w:val="0000FF"/>
          <w:sz w:val="24"/>
        </w:rPr>
        <w:t>根据《高规》3.5.6条的规定，楼层质量沿高度宜均匀分布，楼层质量不宜大于相邻下部楼层的1.5倍。结构全部楼层满足规范要求。
</w:t>
      </w:r>
    </w:p>
    <w:p>
      <w:pPr>
        <w:jc w:val="center"/>
      </w:pPr>
      <w:r>
        <w:rPr>
          <w:b/>
        </w:rPr>
        <w:t>表1-5-1 表1 楼层质量(t)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075"/>
        <w:gridCol w:w="1536"/>
        <w:gridCol w:w="1536"/>
        <w:gridCol w:w="1536"/>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075" w:type="dxa"/>
            <w:vAlign w:val="center"/>
          </w:tcPr>
          <w:p>
            <w:pPr>
              <w:jc w:val="center"/>
            </w:pPr>
            <w:r>
              <w:rPr>
                <w:rFonts w:hint="eastAsia" w:ascii="Times New Roman" w:hAnsi="宋体" w:eastAsia="宋体"/>
              </w:rPr>
              <w:t>层号</w:t>
            </w:r>
          </w:p>
        </w:tc>
        <w:tc>
          <w:tcPr>
            <w:tcW w:w="1075" w:type="dxa"/>
            <w:vAlign w:val="center"/>
          </w:tcPr>
          <w:p>
            <w:pPr>
              <w:jc w:val="center"/>
            </w:pPr>
            <w:r>
              <w:rPr>
                <w:rFonts w:hint="eastAsia" w:ascii="Times New Roman" w:hAnsi="宋体" w:eastAsia="宋体"/>
              </w:rPr>
              <w:t>塔号</w:t>
            </w:r>
          </w:p>
        </w:tc>
        <w:tc>
          <w:tcPr>
            <w:tcW w:w="1536" w:type="dxa"/>
            <w:vAlign w:val="center"/>
          </w:tcPr>
          <w:p>
            <w:pPr>
              <w:jc w:val="center"/>
            </w:pPr>
            <w:r>
              <w:rPr>
                <w:rFonts w:hint="eastAsia" w:ascii="Times New Roman" w:hAnsi="宋体" w:eastAsia="宋体"/>
              </w:rPr>
              <w:t>恒载质量</w:t>
            </w:r>
          </w:p>
        </w:tc>
        <w:tc>
          <w:tcPr>
            <w:tcW w:w="1536" w:type="dxa"/>
            <w:vAlign w:val="center"/>
          </w:tcPr>
          <w:p>
            <w:pPr>
              <w:jc w:val="center"/>
            </w:pPr>
            <w:r>
              <w:rPr>
                <w:rFonts w:hint="eastAsia" w:ascii="Times New Roman" w:hAnsi="宋体" w:eastAsia="宋体"/>
              </w:rPr>
              <w:t>活载质量</w:t>
            </w:r>
          </w:p>
        </w:tc>
        <w:tc>
          <w:tcPr>
            <w:tcW w:w="1536" w:type="dxa"/>
            <w:vAlign w:val="center"/>
          </w:tcPr>
          <w:p>
            <w:pPr>
              <w:jc w:val="center"/>
            </w:pPr>
            <w:r>
              <w:rPr>
                <w:rFonts w:hint="eastAsia" w:ascii="Times New Roman" w:hAnsi="宋体" w:eastAsia="宋体"/>
              </w:rPr>
              <w:t>附加质量</w:t>
            </w:r>
          </w:p>
        </w:tc>
        <w:tc>
          <w:tcPr>
            <w:tcW w:w="1536" w:type="dxa"/>
            <w:vAlign w:val="center"/>
          </w:tcPr>
          <w:p>
            <w:pPr>
              <w:jc w:val="center"/>
            </w:pPr>
            <w:r>
              <w:rPr>
                <w:rFonts w:hint="eastAsia" w:ascii="Times New Roman" w:hAnsi="宋体" w:eastAsia="宋体"/>
              </w:rPr>
              <w:t>质量比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075" w:type="dxa"/>
            <w:vAlign w:val="center"/>
          </w:tcPr>
          <w:p>
            <w:pPr>
              <w:jc w:val="center"/>
            </w:pPr>
            <w:r>
              <w:rPr>
                <w:rFonts w:hint="eastAsia" w:ascii="Times New Roman" w:hAnsi="宋体" w:eastAsia="宋体"/>
              </w:rPr>
              <w:t>2</w:t>
            </w:r>
          </w:p>
        </w:tc>
        <w:tc>
          <w:tcPr>
            <w:tcW w:w="1075" w:type="dxa"/>
            <w:vAlign w:val="center"/>
          </w:tcPr>
          <w:p>
            <w:pPr>
              <w:jc w:val="center"/>
            </w:pPr>
            <w:r>
              <w:rPr>
                <w:rFonts w:hint="eastAsia" w:ascii="Times New Roman" w:hAnsi="宋体" w:eastAsia="宋体"/>
              </w:rPr>
              <w:t>1</w:t>
            </w:r>
          </w:p>
        </w:tc>
        <w:tc>
          <w:tcPr>
            <w:tcW w:w="1536" w:type="dxa"/>
            <w:vAlign w:val="center"/>
          </w:tcPr>
          <w:p>
            <w:pPr>
              <w:jc w:val="center"/>
            </w:pPr>
            <w:r>
              <w:rPr>
                <w:rFonts w:hint="eastAsia" w:ascii="Times New Roman" w:hAnsi="宋体" w:eastAsia="宋体"/>
              </w:rPr>
              <w:t>131.9</w:t>
            </w:r>
          </w:p>
        </w:tc>
        <w:tc>
          <w:tcPr>
            <w:tcW w:w="1536" w:type="dxa"/>
            <w:vAlign w:val="center"/>
          </w:tcPr>
          <w:p>
            <w:pPr>
              <w:jc w:val="center"/>
            </w:pPr>
            <w:r>
              <w:rPr>
                <w:rFonts w:hint="eastAsia" w:ascii="Times New Roman" w:hAnsi="宋体" w:eastAsia="宋体"/>
              </w:rPr>
              <w:t>3.0</w:t>
            </w:r>
          </w:p>
        </w:tc>
        <w:tc>
          <w:tcPr>
            <w:tcW w:w="1536" w:type="dxa"/>
            <w:vAlign w:val="center"/>
          </w:tcPr>
          <w:p>
            <w:pPr>
              <w:jc w:val="center"/>
            </w:pPr>
            <w:r>
              <w:rPr>
                <w:rFonts w:hint="eastAsia" w:ascii="Times New Roman" w:hAnsi="宋体" w:eastAsia="宋体"/>
              </w:rPr>
              <w:t>0.0</w:t>
            </w:r>
          </w:p>
        </w:tc>
        <w:tc>
          <w:tcPr>
            <w:tcW w:w="1536" w:type="dxa"/>
            <w:vAlign w:val="center"/>
          </w:tcPr>
          <w:p>
            <w:pPr>
              <w:jc w:val="center"/>
            </w:pPr>
            <w:r>
              <w:rPr>
                <w:rFonts w:hint="eastAsia" w:ascii="Times New Roman" w:hAnsi="宋体" w:eastAsia="宋体"/>
              </w:rPr>
              <w:t>0.846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075" w:type="dxa"/>
            <w:vAlign w:val="center"/>
          </w:tcPr>
          <w:p>
            <w:pPr>
              <w:jc w:val="center"/>
            </w:pPr>
            <w:r>
              <w:rPr>
                <w:rFonts w:hint="eastAsia" w:ascii="Times New Roman" w:hAnsi="宋体" w:eastAsia="宋体"/>
              </w:rPr>
              <w:t>1</w:t>
            </w:r>
          </w:p>
        </w:tc>
        <w:tc>
          <w:tcPr>
            <w:tcW w:w="1075" w:type="dxa"/>
            <w:vAlign w:val="center"/>
          </w:tcPr>
          <w:p>
            <w:pPr>
              <w:jc w:val="center"/>
            </w:pPr>
            <w:r>
              <w:rPr>
                <w:rFonts w:hint="eastAsia" w:ascii="Times New Roman" w:hAnsi="宋体" w:eastAsia="宋体"/>
              </w:rPr>
              <w:t>1</w:t>
            </w:r>
          </w:p>
        </w:tc>
        <w:tc>
          <w:tcPr>
            <w:tcW w:w="1536" w:type="dxa"/>
            <w:vAlign w:val="center"/>
          </w:tcPr>
          <w:p>
            <w:pPr>
              <w:jc w:val="center"/>
            </w:pPr>
            <w:r>
              <w:rPr>
                <w:rFonts w:hint="eastAsia" w:ascii="Times New Roman" w:hAnsi="宋体" w:eastAsia="宋体"/>
              </w:rPr>
              <w:t>149.7</w:t>
            </w:r>
          </w:p>
        </w:tc>
        <w:tc>
          <w:tcPr>
            <w:tcW w:w="1536" w:type="dxa"/>
            <w:vAlign w:val="center"/>
          </w:tcPr>
          <w:p>
            <w:pPr>
              <w:jc w:val="center"/>
            </w:pPr>
            <w:r>
              <w:rPr>
                <w:rFonts w:hint="eastAsia" w:ascii="Times New Roman" w:hAnsi="宋体" w:eastAsia="宋体"/>
              </w:rPr>
              <w:t>9.8</w:t>
            </w:r>
          </w:p>
        </w:tc>
        <w:tc>
          <w:tcPr>
            <w:tcW w:w="1536" w:type="dxa"/>
            <w:vAlign w:val="center"/>
          </w:tcPr>
          <w:p>
            <w:pPr>
              <w:jc w:val="center"/>
            </w:pPr>
            <w:r>
              <w:rPr>
                <w:rFonts w:hint="eastAsia" w:ascii="Times New Roman" w:hAnsi="宋体" w:eastAsia="宋体"/>
              </w:rPr>
              <w:t>0.0</w:t>
            </w:r>
          </w:p>
        </w:tc>
        <w:tc>
          <w:tcPr>
            <w:tcW w:w="1536" w:type="dxa"/>
            <w:vAlign w:val="center"/>
          </w:tcPr>
          <w:p>
            <w:pPr>
              <w:jc w:val="center"/>
            </w:pPr>
            <w:r>
              <w:rPr>
                <w:rFonts w:hint="eastAsia" w:ascii="Times New Roman" w:hAnsi="宋体" w:eastAsia="宋体"/>
              </w:rPr>
              <w:t>1.000</w:t>
            </w:r>
          </w:p>
        </w:tc>
      </w:tr>
    </w:tbl>
    <w:p>
      <w:pPr>
        <w:spacing w:line="288" w:lineRule="auto"/>
        <w:ind w:firstLine="420" w:firstLineChars="200"/>
        <w:jc w:val="left"/>
      </w:pPr>
      <w:r>
        <w:t>恒载产生的总质量(t):   281.573
</w:t>
      </w:r>
    </w:p>
    <w:p>
      <w:pPr>
        <w:spacing w:line="288" w:lineRule="auto"/>
        <w:ind w:firstLine="420" w:firstLineChars="200"/>
        <w:jc w:val="left"/>
      </w:pPr>
      <w:r>
        <w:t>活载产生的总质量(t):   12.737
</w:t>
      </w:r>
    </w:p>
    <w:p>
      <w:pPr>
        <w:spacing w:line="288" w:lineRule="auto"/>
        <w:ind w:firstLine="420" w:firstLineChars="200"/>
        <w:jc w:val="left"/>
      </w:pPr>
      <w:r>
        <w:t>结构的总质量(t):     294.310
</w:t>
      </w:r>
    </w:p>
    <w:p>
      <w:pPr>
        <w:spacing w:line="288" w:lineRule="auto"/>
        <w:ind w:firstLine="420" w:firstLineChars="200"/>
        <w:jc w:val="left"/>
      </w:pPr>
      <w:r>
        <w:t>结构总质量包括恒载、活载产生的质量和附加质量以及自定义工况荷载产生的质量
</w:t>
      </w:r>
    </w:p>
    <w:p>
      <w:pPr>
        <w:spacing w:line="288" w:lineRule="auto"/>
        <w:ind w:firstLine="420" w:firstLineChars="200"/>
        <w:jc w:val="left"/>
      </w:pPr>
      <w:r>
        <w:t>活载产生的总质量、自定义工况荷载产生的总质量和结构的总质量是活载折减后的结果(1t=1000kg)
</w:t>
      </w:r>
    </w:p>
    <w:p>
      <w:pPr>
        <w:pStyle w:val="3"/>
        <w:jc w:val="left"/>
      </w:pPr>
      <w:bookmarkStart w:id="30" w:name="_Toc8030"/>
      <w:r>
        <w:rPr>
          <w:sz w:val="36"/>
        </w:rPr>
        <w:t>1.6 楼层偏心率</w:t>
      </w:r>
      <w:bookmarkEnd w:id="30"/>
    </w:p>
    <w:p>
      <w:pPr>
        <w:jc w:val="center"/>
      </w:pPr>
      <w:r>
        <w:rPr>
          <w:b/>
        </w:rPr>
        <w:t>表1-6-1 表1 楼层偏心率</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8"/>
        <w:gridCol w:w="1708"/>
        <w:gridCol w:w="2440"/>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708" w:type="dxa"/>
            <w:vAlign w:val="center"/>
          </w:tcPr>
          <w:p>
            <w:pPr>
              <w:jc w:val="center"/>
            </w:pPr>
            <w:r>
              <w:t>层号</w:t>
            </w:r>
          </w:p>
        </w:tc>
        <w:tc>
          <w:tcPr>
            <w:tcW w:w="1708" w:type="dxa"/>
            <w:vAlign w:val="center"/>
          </w:tcPr>
          <w:p>
            <w:pPr>
              <w:jc w:val="center"/>
            </w:pPr>
            <w:r>
              <w:t>塔号</w:t>
            </w:r>
          </w:p>
        </w:tc>
        <w:tc>
          <w:tcPr>
            <w:tcW w:w="2440" w:type="dxa"/>
            <w:vAlign w:val="center"/>
          </w:tcPr>
          <w:p>
            <w:pPr>
              <w:jc w:val="center"/>
            </w:pPr>
            <w:r>
              <w:t>Eex</w:t>
            </w:r>
          </w:p>
        </w:tc>
        <w:tc>
          <w:tcPr>
            <w:tcW w:w="2440" w:type="dxa"/>
            <w:vAlign w:val="center"/>
          </w:tcPr>
          <w:p>
            <w:pPr>
              <w:jc w:val="center"/>
            </w:pPr>
            <w:r>
              <w:t>Eey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708" w:type="dxa"/>
            <w:vAlign w:val="center"/>
          </w:tcPr>
          <w:p>
            <w:pPr>
              <w:jc w:val="center"/>
            </w:pPr>
            <w:r>
              <w:t>1</w:t>
            </w:r>
          </w:p>
        </w:tc>
        <w:tc>
          <w:tcPr>
            <w:tcW w:w="1708" w:type="dxa"/>
            <w:vAlign w:val="center"/>
          </w:tcPr>
          <w:p>
            <w:pPr>
              <w:jc w:val="center"/>
            </w:pPr>
            <w:r>
              <w:t>1</w:t>
            </w:r>
          </w:p>
        </w:tc>
        <w:tc>
          <w:tcPr>
            <w:tcW w:w="2440" w:type="dxa"/>
            <w:vAlign w:val="center"/>
          </w:tcPr>
          <w:p>
            <w:pPr>
              <w:jc w:val="center"/>
            </w:pPr>
            <w:r>
              <w:t>0.2974</w:t>
            </w:r>
          </w:p>
        </w:tc>
        <w:tc>
          <w:tcPr>
            <w:tcW w:w="2440" w:type="dxa"/>
            <w:vAlign w:val="center"/>
          </w:tcPr>
          <w:p>
            <w:pPr>
              <w:jc w:val="center"/>
            </w:pPr>
            <w:r>
              <w:t>0.0014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708" w:type="dxa"/>
            <w:vAlign w:val="center"/>
          </w:tcPr>
          <w:p>
            <w:pPr>
              <w:jc w:val="center"/>
            </w:pPr>
            <w:r>
              <w:t>2</w:t>
            </w:r>
          </w:p>
        </w:tc>
        <w:tc>
          <w:tcPr>
            <w:tcW w:w="1708" w:type="dxa"/>
            <w:vAlign w:val="center"/>
          </w:tcPr>
          <w:p>
            <w:pPr>
              <w:jc w:val="center"/>
            </w:pPr>
            <w:r>
              <w:t>1</w:t>
            </w:r>
          </w:p>
        </w:tc>
        <w:tc>
          <w:tcPr>
            <w:tcW w:w="2440" w:type="dxa"/>
            <w:vAlign w:val="center"/>
          </w:tcPr>
          <w:p>
            <w:pPr>
              <w:jc w:val="center"/>
            </w:pPr>
            <w:r>
              <w:t>0.0025</w:t>
            </w:r>
          </w:p>
        </w:tc>
        <w:tc>
          <w:tcPr>
            <w:tcW w:w="2440" w:type="dxa"/>
            <w:vAlign w:val="center"/>
          </w:tcPr>
          <w:p>
            <w:pPr>
              <w:jc w:val="center"/>
            </w:pPr>
            <w:r>
              <w:t>0.0017</w:t>
            </w:r>
          </w:p>
        </w:tc>
      </w:tr>
    </w:tbl>
    <w:p>
      <w:pPr>
        <w:pStyle w:val="3"/>
        <w:jc w:val="left"/>
      </w:pPr>
      <w:bookmarkStart w:id="31" w:name="_Toc8031"/>
      <w:r>
        <w:rPr>
          <w:sz w:val="36"/>
        </w:rPr>
        <w:t>1.7 各层质心偏心率</w:t>
      </w:r>
      <w:bookmarkEnd w:id="31"/>
    </w:p>
    <w:p>
      <w:pPr>
        <w:jc w:val="center"/>
      </w:pPr>
      <w:r>
        <w:rPr>
          <w:b/>
        </w:rPr>
        <w:t>表1-7-1 表1 各层质心偏心率</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784"/>
        <w:gridCol w:w="1121"/>
        <w:gridCol w:w="1121"/>
        <w:gridCol w:w="1121"/>
        <w:gridCol w:w="1121"/>
        <w:gridCol w:w="1121"/>
        <w:gridCol w:w="1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4" w:type="dxa"/>
            <w:vAlign w:val="center"/>
          </w:tcPr>
          <w:p>
            <w:pPr>
              <w:jc w:val="center"/>
            </w:pPr>
            <w:r>
              <w:t>层号</w:t>
            </w:r>
          </w:p>
        </w:tc>
        <w:tc>
          <w:tcPr>
            <w:tcW w:w="784" w:type="dxa"/>
            <w:vAlign w:val="center"/>
          </w:tcPr>
          <w:p>
            <w:pPr>
              <w:jc w:val="center"/>
            </w:pPr>
            <w:r>
              <w:t>塔号</w:t>
            </w:r>
          </w:p>
        </w:tc>
        <w:tc>
          <w:tcPr>
            <w:tcW w:w="1121" w:type="dxa"/>
            <w:vAlign w:val="center"/>
          </w:tcPr>
          <w:p>
            <w:pPr>
              <w:jc w:val="center"/>
            </w:pPr>
            <w:r>
              <w:t>质心X</w:t>
            </w:r>
          </w:p>
        </w:tc>
        <w:tc>
          <w:tcPr>
            <w:tcW w:w="1121" w:type="dxa"/>
            <w:vAlign w:val="center"/>
          </w:tcPr>
          <w:p>
            <w:pPr>
              <w:jc w:val="center"/>
            </w:pPr>
            <w:r>
              <w:t>质心Y</w:t>
            </w:r>
          </w:p>
        </w:tc>
        <w:tc>
          <w:tcPr>
            <w:tcW w:w="1121" w:type="dxa"/>
            <w:vAlign w:val="center"/>
          </w:tcPr>
          <w:p>
            <w:pPr>
              <w:jc w:val="center"/>
            </w:pPr>
            <w:r>
              <w:t>等效宽B</w:t>
            </w:r>
          </w:p>
        </w:tc>
        <w:tc>
          <w:tcPr>
            <w:tcW w:w="1121" w:type="dxa"/>
            <w:vAlign w:val="center"/>
          </w:tcPr>
          <w:p>
            <w:pPr>
              <w:jc w:val="center"/>
            </w:pPr>
            <w:r>
              <w:t>等效高H</w:t>
            </w:r>
          </w:p>
        </w:tc>
        <w:tc>
          <w:tcPr>
            <w:tcW w:w="1121" w:type="dxa"/>
            <w:vAlign w:val="center"/>
          </w:tcPr>
          <w:p>
            <w:pPr>
              <w:jc w:val="center"/>
            </w:pPr>
            <w:r>
              <w:t>ECCX</w:t>
            </w:r>
          </w:p>
        </w:tc>
        <w:tc>
          <w:tcPr>
            <w:tcW w:w="1121" w:type="dxa"/>
            <w:vAlign w:val="center"/>
          </w:tcPr>
          <w:p>
            <w:pPr>
              <w:jc w:val="center"/>
            </w:pPr>
            <w:r>
              <w:t>ECCY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4" w:type="dxa"/>
            <w:vAlign w:val="center"/>
          </w:tcPr>
          <w:p>
            <w:pPr>
              <w:jc w:val="center"/>
            </w:pPr>
            <w:r>
              <w:t>2</w:t>
            </w:r>
          </w:p>
        </w:tc>
        <w:tc>
          <w:tcPr>
            <w:tcW w:w="784" w:type="dxa"/>
            <w:vAlign w:val="center"/>
          </w:tcPr>
          <w:p>
            <w:pPr>
              <w:jc w:val="center"/>
            </w:pPr>
            <w:r>
              <w:t>1</w:t>
            </w:r>
          </w:p>
        </w:tc>
        <w:tc>
          <w:tcPr>
            <w:tcW w:w="1121" w:type="dxa"/>
            <w:vAlign w:val="center"/>
          </w:tcPr>
          <w:p>
            <w:pPr>
              <w:jc w:val="center"/>
            </w:pPr>
            <w:r>
              <w:t>36160.20</w:t>
            </w:r>
          </w:p>
        </w:tc>
        <w:tc>
          <w:tcPr>
            <w:tcW w:w="1121" w:type="dxa"/>
            <w:vAlign w:val="center"/>
          </w:tcPr>
          <w:p>
            <w:pPr>
              <w:jc w:val="center"/>
            </w:pPr>
            <w:r>
              <w:t>3339.72</w:t>
            </w:r>
          </w:p>
        </w:tc>
        <w:tc>
          <w:tcPr>
            <w:tcW w:w="1121" w:type="dxa"/>
            <w:vAlign w:val="center"/>
          </w:tcPr>
          <w:p>
            <w:pPr>
              <w:jc w:val="center"/>
            </w:pPr>
            <w:r>
              <w:t>12.00</w:t>
            </w:r>
          </w:p>
        </w:tc>
        <w:tc>
          <w:tcPr>
            <w:tcW w:w="1121" w:type="dxa"/>
            <w:vAlign w:val="center"/>
          </w:tcPr>
          <w:p>
            <w:pPr>
              <w:jc w:val="center"/>
            </w:pPr>
            <w:r>
              <w:t>6.51</w:t>
            </w:r>
          </w:p>
        </w:tc>
        <w:tc>
          <w:tcPr>
            <w:tcW w:w="1121" w:type="dxa"/>
            <w:vAlign w:val="center"/>
          </w:tcPr>
          <w:p>
            <w:pPr>
              <w:jc w:val="center"/>
            </w:pPr>
            <w:r>
              <w:t>0.0%</w:t>
            </w:r>
          </w:p>
        </w:tc>
        <w:tc>
          <w:tcPr>
            <w:tcW w:w="1121" w:type="dxa"/>
            <w:vAlign w:val="center"/>
          </w:tcPr>
          <w:p>
            <w:pPr>
              <w:jc w:val="center"/>
            </w:pPr>
            <w: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4" w:type="dxa"/>
            <w:vAlign w:val="center"/>
          </w:tcPr>
          <w:p>
            <w:pPr>
              <w:jc w:val="center"/>
            </w:pPr>
            <w:r>
              <w:t>1</w:t>
            </w:r>
          </w:p>
        </w:tc>
        <w:tc>
          <w:tcPr>
            <w:tcW w:w="784" w:type="dxa"/>
            <w:vAlign w:val="center"/>
          </w:tcPr>
          <w:p>
            <w:pPr>
              <w:jc w:val="center"/>
            </w:pPr>
            <w:r>
              <w:t>1</w:t>
            </w:r>
          </w:p>
        </w:tc>
        <w:tc>
          <w:tcPr>
            <w:tcW w:w="1121" w:type="dxa"/>
            <w:vAlign w:val="center"/>
          </w:tcPr>
          <w:p>
            <w:pPr>
              <w:jc w:val="center"/>
            </w:pPr>
            <w:r>
              <w:t>36160.20</w:t>
            </w:r>
          </w:p>
        </w:tc>
        <w:tc>
          <w:tcPr>
            <w:tcW w:w="1121" w:type="dxa"/>
            <w:vAlign w:val="center"/>
          </w:tcPr>
          <w:p>
            <w:pPr>
              <w:jc w:val="center"/>
            </w:pPr>
            <w:r>
              <w:t>3339.84</w:t>
            </w:r>
          </w:p>
        </w:tc>
        <w:tc>
          <w:tcPr>
            <w:tcW w:w="1121" w:type="dxa"/>
            <w:vAlign w:val="center"/>
          </w:tcPr>
          <w:p>
            <w:pPr>
              <w:jc w:val="center"/>
            </w:pPr>
            <w:r>
              <w:t>11.67</w:t>
            </w:r>
          </w:p>
        </w:tc>
        <w:tc>
          <w:tcPr>
            <w:tcW w:w="1121" w:type="dxa"/>
            <w:vAlign w:val="center"/>
          </w:tcPr>
          <w:p>
            <w:pPr>
              <w:jc w:val="center"/>
            </w:pPr>
            <w:r>
              <w:t>7.10</w:t>
            </w:r>
          </w:p>
        </w:tc>
        <w:tc>
          <w:tcPr>
            <w:tcW w:w="1121" w:type="dxa"/>
            <w:vAlign w:val="center"/>
          </w:tcPr>
          <w:p>
            <w:pPr>
              <w:jc w:val="center"/>
            </w:pPr>
            <w:r>
              <w:t>-</w:t>
            </w:r>
          </w:p>
        </w:tc>
        <w:tc>
          <w:tcPr>
            <w:tcW w:w="1121" w:type="dxa"/>
            <w:vAlign w:val="center"/>
          </w:tcPr>
          <w:p>
            <w:pPr>
              <w:jc w:val="center"/>
            </w:pPr>
            <w:r>
              <w:t>-</w:t>
            </w:r>
          </w:p>
        </w:tc>
      </w:tr>
    </w:tbl>
    <w:p>
      <w:pPr>
        <w:pStyle w:val="2"/>
        <w:jc w:val="center"/>
      </w:pPr>
      <w:bookmarkStart w:id="32" w:name="_Toc8032"/>
      <w:r>
        <w:rPr>
          <w:sz w:val="48"/>
        </w:rPr>
        <w:t>第2章 工况与组合</w:t>
      </w:r>
      <w:bookmarkEnd w:id="32"/>
    </w:p>
    <w:p>
      <w:pPr>
        <w:pStyle w:val="3"/>
        <w:jc w:val="left"/>
      </w:pPr>
      <w:bookmarkStart w:id="33" w:name="_Toc8033"/>
      <w:r>
        <w:rPr>
          <w:sz w:val="36"/>
        </w:rPr>
        <w:t>2.1 工况信息</w:t>
      </w:r>
      <w:bookmarkEnd w:id="33"/>
    </w:p>
    <w:p>
      <w:pPr>
        <w:jc w:val="center"/>
      </w:pPr>
      <w:r>
        <w:rPr>
          <w:b/>
        </w:rPr>
        <w:t>表2-1-1 表1 工况信息</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0"/>
        <w:gridCol w:w="5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工况简称</w:t>
            </w:r>
          </w:p>
        </w:tc>
        <w:tc>
          <w:tcPr>
            <w:tcW w:w="5925" w:type="dxa"/>
            <w:vAlign w:val="center"/>
          </w:tcPr>
          <w:p>
            <w:pPr>
              <w:jc w:val="center"/>
            </w:pPr>
            <w:r>
              <w:t>工况详称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EX</w:t>
            </w:r>
          </w:p>
        </w:tc>
        <w:tc>
          <w:tcPr>
            <w:tcW w:w="5925" w:type="dxa"/>
            <w:vAlign w:val="center"/>
          </w:tcPr>
          <w:p>
            <w:pPr>
              <w:jc w:val="center"/>
            </w:pPr>
            <w:r>
              <w:t>EX -- X方向地震作用下的标准内力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EX+</w:t>
            </w:r>
          </w:p>
        </w:tc>
        <w:tc>
          <w:tcPr>
            <w:tcW w:w="5925" w:type="dxa"/>
            <w:vAlign w:val="center"/>
          </w:tcPr>
          <w:p>
            <w:pPr>
              <w:jc w:val="center"/>
            </w:pPr>
            <w:r>
              <w:t>EX+ -- X方向(+5%偏心)地震作用下的标准内力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EX-</w:t>
            </w:r>
          </w:p>
        </w:tc>
        <w:tc>
          <w:tcPr>
            <w:tcW w:w="5925" w:type="dxa"/>
            <w:vAlign w:val="center"/>
          </w:tcPr>
          <w:p>
            <w:pPr>
              <w:jc w:val="center"/>
            </w:pPr>
            <w:r>
              <w:t>EX- -- X方向(-5%偏心)地震作用下的标准内力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EY</w:t>
            </w:r>
          </w:p>
        </w:tc>
        <w:tc>
          <w:tcPr>
            <w:tcW w:w="5925" w:type="dxa"/>
            <w:vAlign w:val="center"/>
          </w:tcPr>
          <w:p>
            <w:pPr>
              <w:jc w:val="center"/>
            </w:pPr>
            <w:r>
              <w:t>EY -- Y方向地震作用下的标准内力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EY+</w:t>
            </w:r>
          </w:p>
        </w:tc>
        <w:tc>
          <w:tcPr>
            <w:tcW w:w="5925" w:type="dxa"/>
            <w:vAlign w:val="center"/>
          </w:tcPr>
          <w:p>
            <w:pPr>
              <w:jc w:val="center"/>
            </w:pPr>
            <w:r>
              <w:t>EY+ -- Y方向(+5%偏心)地震作用下的标准内力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EY-</w:t>
            </w:r>
          </w:p>
        </w:tc>
        <w:tc>
          <w:tcPr>
            <w:tcW w:w="5925" w:type="dxa"/>
            <w:vAlign w:val="center"/>
          </w:tcPr>
          <w:p>
            <w:pPr>
              <w:jc w:val="center"/>
            </w:pPr>
            <w:r>
              <w:t>EY- -- Y方向(-5%偏心)地震作用下的标准内力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EXMAX</w:t>
            </w:r>
          </w:p>
        </w:tc>
        <w:tc>
          <w:tcPr>
            <w:tcW w:w="5925" w:type="dxa"/>
            <w:vAlign w:val="center"/>
          </w:tcPr>
          <w:p>
            <w:pPr>
              <w:jc w:val="center"/>
            </w:pPr>
            <w:r>
              <w:t>EXMAX -- X方向最不利地震作用下的标准内力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EYMAX</w:t>
            </w:r>
          </w:p>
        </w:tc>
        <w:tc>
          <w:tcPr>
            <w:tcW w:w="5925" w:type="dxa"/>
            <w:vAlign w:val="center"/>
          </w:tcPr>
          <w:p>
            <w:pPr>
              <w:jc w:val="center"/>
            </w:pPr>
            <w:r>
              <w:t>EYMAX -- Y方向最不利地震作用下的标准内力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+WX</w:t>
            </w:r>
          </w:p>
        </w:tc>
        <w:tc>
          <w:tcPr>
            <w:tcW w:w="5925" w:type="dxa"/>
            <w:vAlign w:val="center"/>
          </w:tcPr>
          <w:p>
            <w:pPr>
              <w:jc w:val="center"/>
            </w:pPr>
            <w:r>
              <w:t>+WX -- +X方向风荷载作用下的标准内力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-WX</w:t>
            </w:r>
          </w:p>
        </w:tc>
        <w:tc>
          <w:tcPr>
            <w:tcW w:w="5925" w:type="dxa"/>
            <w:vAlign w:val="center"/>
          </w:tcPr>
          <w:p>
            <w:pPr>
              <w:jc w:val="center"/>
            </w:pPr>
            <w:r>
              <w:t>-WX -- -X方向风荷载作用下的标准内力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+WY</w:t>
            </w:r>
          </w:p>
        </w:tc>
        <w:tc>
          <w:tcPr>
            <w:tcW w:w="5925" w:type="dxa"/>
            <w:vAlign w:val="center"/>
          </w:tcPr>
          <w:p>
            <w:pPr>
              <w:jc w:val="center"/>
            </w:pPr>
            <w:r>
              <w:t>+WY -- +Y方向风荷载作用下的标准内力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-WY</w:t>
            </w:r>
          </w:p>
        </w:tc>
        <w:tc>
          <w:tcPr>
            <w:tcW w:w="5925" w:type="dxa"/>
            <w:vAlign w:val="center"/>
          </w:tcPr>
          <w:p>
            <w:pPr>
              <w:jc w:val="center"/>
            </w:pPr>
            <w:r>
              <w:t>-WY -- -Y方向风荷载作用下的标准内力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DL</w:t>
            </w:r>
          </w:p>
        </w:tc>
        <w:tc>
          <w:tcPr>
            <w:tcW w:w="5925" w:type="dxa"/>
            <w:vAlign w:val="center"/>
          </w:tcPr>
          <w:p>
            <w:pPr>
              <w:jc w:val="center"/>
            </w:pPr>
            <w:r>
              <w:t>DL -- 恒载作用下的标准内力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LL</w:t>
            </w:r>
          </w:p>
        </w:tc>
        <w:tc>
          <w:tcPr>
            <w:tcW w:w="5925" w:type="dxa"/>
            <w:vAlign w:val="center"/>
          </w:tcPr>
          <w:p>
            <w:pPr>
              <w:jc w:val="center"/>
            </w:pPr>
            <w:r>
              <w:t>LL -- 活载作用下的标准内力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LL1</w:t>
            </w:r>
          </w:p>
        </w:tc>
        <w:tc>
          <w:tcPr>
            <w:tcW w:w="5925" w:type="dxa"/>
            <w:vAlign w:val="center"/>
          </w:tcPr>
          <w:p>
            <w:pPr>
              <w:jc w:val="center"/>
            </w:pPr>
            <w:r>
              <w:t>LL1 -- 考虑活载随机作用时梁负弯矩包络的标准内力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370" w:type="dxa"/>
            <w:vAlign w:val="center"/>
          </w:tcPr>
          <w:p>
            <w:pPr>
              <w:jc w:val="center"/>
            </w:pPr>
            <w:r>
              <w:t>LL2</w:t>
            </w:r>
          </w:p>
        </w:tc>
        <w:tc>
          <w:tcPr>
            <w:tcW w:w="5925" w:type="dxa"/>
            <w:vAlign w:val="center"/>
          </w:tcPr>
          <w:p>
            <w:pPr>
              <w:jc w:val="center"/>
            </w:pPr>
            <w:r>
              <w:t>LL2 -- 考虑活载随机作用时梁正弯矩包络的标准内力
</w:t>
            </w:r>
          </w:p>
        </w:tc>
      </w:tr>
    </w:tbl>
    <w:p>
      <w:pPr>
        <w:pStyle w:val="3"/>
        <w:jc w:val="left"/>
      </w:pPr>
      <w:bookmarkStart w:id="34" w:name="_Toc8034"/>
      <w:r>
        <w:rPr>
          <w:sz w:val="36"/>
        </w:rPr>
        <w:t>2.2 工况系数</w:t>
      </w:r>
      <w:bookmarkEnd w:id="34"/>
    </w:p>
    <w:p>
      <w:pPr>
        <w:spacing w:line="288" w:lineRule="auto"/>
        <w:ind w:firstLine="420" w:firstLineChars="200"/>
        <w:jc w:val="left"/>
      </w:pPr>
      <w:r>
        <w:t>
</w:t>
      </w:r>
    </w:p>
    <w:p>
      <w:pPr>
        <w:jc w:val="center"/>
      </w:pPr>
      <w:r>
        <w:rPr>
          <w:b/>
        </w:rPr>
        <w:t>表2-2-1 表1 工况系数</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623"/>
        <w:gridCol w:w="623"/>
        <w:gridCol w:w="623"/>
        <w:gridCol w:w="623"/>
        <w:gridCol w:w="623"/>
        <w:gridCol w:w="623"/>
        <w:gridCol w:w="623"/>
        <w:gridCol w:w="4"/>
        <w:gridCol w:w="619"/>
        <w:gridCol w:w="623"/>
        <w:gridCol w:w="623"/>
        <w:gridCol w:w="6"/>
        <w:gridCol w:w="617"/>
        <w:gridCol w:w="6"/>
        <w:gridCol w:w="61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jc w:val="center"/>
        </w:trPr>
        <w:tc>
          <w:tcPr>
            <w:tcW w:w="810" w:type="dxa"/>
            <w:vMerge w:val="restart"/>
            <w:vAlign w:val="center"/>
          </w:tcPr>
          <w:p>
            <w:pPr>
              <w:jc w:val="center"/>
            </w:pPr>
            <w:r>
              <w:t>名称</w:t>
            </w:r>
          </w:p>
        </w:tc>
        <w:tc>
          <w:tcPr>
            <w:tcW w:w="623" w:type="dxa"/>
            <w:vMerge w:val="restart"/>
            <w:vAlign w:val="center"/>
          </w:tcPr>
          <w:p>
            <w:pPr>
              <w:jc w:val="center"/>
            </w:pPr>
            <w:r>
              <w:t>质量系数</w:t>
            </w:r>
          </w:p>
        </w:tc>
        <w:tc>
          <w:tcPr>
            <w:tcW w:w="3742" w:type="dxa"/>
            <w:gridSpan w:val="7"/>
            <w:vAlign w:val="center"/>
          </w:tcPr>
          <w:p>
            <w:pPr>
              <w:jc w:val="center"/>
            </w:pPr>
            <w:r>
              <w:t>分项系数</w:t>
            </w:r>
          </w:p>
        </w:tc>
        <w:tc>
          <w:tcPr>
            <w:tcW w:w="1871" w:type="dxa"/>
            <w:gridSpan w:val="4"/>
            <w:vAlign w:val="center"/>
          </w:tcPr>
          <w:p>
            <w:pPr>
              <w:jc w:val="center"/>
            </w:pPr>
            <w:r>
              <w:t>组合值系数</w:t>
            </w:r>
          </w:p>
        </w:tc>
        <w:tc>
          <w:tcPr>
            <w:tcW w:w="623" w:type="dxa"/>
            <w:gridSpan w:val="2"/>
            <w:vMerge w:val="restart"/>
            <w:vAlign w:val="center"/>
          </w:tcPr>
          <w:p>
            <w:pPr>
              <w:jc w:val="center"/>
            </w:pPr>
            <w:r>
              <w:t>频遇值系数</w:t>
            </w:r>
          </w:p>
        </w:tc>
        <w:tc>
          <w:tcPr>
            <w:tcW w:w="623" w:type="dxa"/>
            <w:gridSpan w:val="2"/>
            <w:vMerge w:val="restart"/>
            <w:vAlign w:val="center"/>
          </w:tcPr>
          <w:p>
            <w:pPr>
              <w:jc w:val="center"/>
            </w:pPr>
            <w:r>
              <w:t>准永久值系数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Merge w:val="continue"/>
            <w:vAlign w:val="center"/>
          </w:tcPr>
          <w:p/>
        </w:tc>
        <w:tc>
          <w:tcPr>
            <w:tcW w:w="623" w:type="dxa"/>
            <w:vMerge w:val="continue"/>
            <w:vAlign w:val="center"/>
          </w:tcPr>
          <w:p/>
        </w:tc>
        <w:tc>
          <w:tcPr>
            <w:tcW w:w="623" w:type="dxa"/>
            <w:vAlign w:val="center"/>
          </w:tcPr>
          <w:p>
            <w:pPr>
              <w:jc w:val="center"/>
            </w:pPr>
            <w:r>
              <w:t>不利</w:t>
            </w:r>
          </w:p>
        </w:tc>
        <w:tc>
          <w:tcPr>
            <w:tcW w:w="623" w:type="dxa"/>
            <w:vAlign w:val="center"/>
          </w:tcPr>
          <w:p>
            <w:pPr>
              <w:jc w:val="center"/>
            </w:pPr>
            <w:r>
              <w:t>有利</w:t>
            </w:r>
          </w:p>
        </w:tc>
        <w:tc>
          <w:tcPr>
            <w:tcW w:w="623" w:type="dxa"/>
            <w:vAlign w:val="center"/>
          </w:tcPr>
          <w:p>
            <w:pPr>
              <w:jc w:val="center"/>
            </w:pPr>
            <w:r>
              <w:t>地震不利</w:t>
            </w:r>
          </w:p>
        </w:tc>
        <w:tc>
          <w:tcPr>
            <w:tcW w:w="623" w:type="dxa"/>
            <w:vAlign w:val="center"/>
          </w:tcPr>
          <w:p>
            <w:pPr>
              <w:jc w:val="center"/>
            </w:pPr>
            <w:r>
              <w:t>地震有利</w:t>
            </w:r>
          </w:p>
        </w:tc>
        <w:tc>
          <w:tcPr>
            <w:tcW w:w="623" w:type="dxa"/>
            <w:vAlign w:val="center"/>
          </w:tcPr>
          <w:p>
            <w:pPr>
              <w:jc w:val="center"/>
            </w:pPr>
            <w:r>
              <w:t>人防不利</w:t>
            </w:r>
          </w:p>
        </w:tc>
        <w:tc>
          <w:tcPr>
            <w:tcW w:w="623" w:type="dxa"/>
            <w:vAlign w:val="center"/>
          </w:tcPr>
          <w:p>
            <w:pPr>
              <w:jc w:val="center"/>
            </w:pPr>
            <w:r>
              <w:t>人防有利</w:t>
            </w:r>
          </w:p>
        </w:tc>
        <w:tc>
          <w:tcPr>
            <w:tcW w:w="623" w:type="dxa"/>
            <w:gridSpan w:val="2"/>
            <w:vAlign w:val="center"/>
          </w:tcPr>
          <w:p>
            <w:pPr>
              <w:jc w:val="center"/>
            </w:pPr>
            <w:r>
              <w:t>非地震</w:t>
            </w:r>
          </w:p>
        </w:tc>
        <w:tc>
          <w:tcPr>
            <w:tcW w:w="623" w:type="dxa"/>
            <w:vAlign w:val="center"/>
          </w:tcPr>
          <w:p>
            <w:pPr>
              <w:jc w:val="center"/>
            </w:pPr>
            <w:r>
              <w:t>地震</w:t>
            </w:r>
          </w:p>
        </w:tc>
        <w:tc>
          <w:tcPr>
            <w:tcW w:w="623" w:type="dxa"/>
            <w:vAlign w:val="center"/>
          </w:tcPr>
          <w:p>
            <w:pPr>
              <w:jc w:val="center"/>
            </w:pPr>
            <w:r>
              <w:t>人防</w:t>
            </w:r>
          </w:p>
        </w:tc>
        <w:tc>
          <w:tcPr>
            <w:tcW w:w="623" w:type="dxa"/>
            <w:gridSpan w:val="2"/>
            <w:vMerge w:val="continue"/>
            <w:vAlign w:val="center"/>
          </w:tcPr>
          <w:p/>
        </w:tc>
        <w:tc>
          <w:tcPr>
            <w:tcW w:w="623" w:type="dxa"/>
            <w:gridSpan w:val="2"/>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EX</w:t>
            </w:r>
          </w:p>
        </w:tc>
        <w:tc>
          <w:tcPr>
            <w:tcW w:w="623" w:type="dxa"/>
            <w:vAlign w:val="center"/>
          </w:tcPr>
          <w:p>
            <w:pPr>
              <w:jc w:val="center"/>
            </w:pPr>
            <w:r>
              <w:t>0.00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0.00</w:t>
            </w:r>
          </w:p>
        </w:tc>
        <w:tc>
          <w:tcPr>
            <w:tcW w:w="623" w:type="dxa"/>
            <w:vAlign w:val="center"/>
          </w:tcPr>
          <w:p>
            <w:pPr>
              <w:jc w:val="center"/>
            </w:pPr>
            <w:r>
              <w:t>1.00</w:t>
            </w:r>
          </w:p>
        </w:tc>
        <w:tc>
          <w:tcPr>
            <w:tcW w:w="623" w:type="dxa"/>
            <w:vAlign w:val="center"/>
          </w:tcPr>
          <w:p>
            <w:pPr>
              <w:jc w:val="center"/>
            </w:pPr>
            <w:r>
              <w:t>0.00</w:t>
            </w:r>
          </w:p>
        </w:tc>
        <w:tc>
          <w:tcPr>
            <w:tcW w:w="623" w:type="dxa"/>
            <w:gridSpan w:val="2"/>
            <w:vAlign w:val="center"/>
          </w:tcPr>
          <w:p>
            <w:pPr>
              <w:jc w:val="center"/>
            </w:pPr>
            <w:r>
              <w:t>0.00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EX+</w:t>
            </w:r>
          </w:p>
        </w:tc>
        <w:tc>
          <w:tcPr>
            <w:tcW w:w="623" w:type="dxa"/>
            <w:vAlign w:val="center"/>
          </w:tcPr>
          <w:p>
            <w:pPr>
              <w:jc w:val="center"/>
            </w:pPr>
            <w:r>
              <w:t>0.00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0.00</w:t>
            </w:r>
          </w:p>
        </w:tc>
        <w:tc>
          <w:tcPr>
            <w:tcW w:w="623" w:type="dxa"/>
            <w:vAlign w:val="center"/>
          </w:tcPr>
          <w:p>
            <w:pPr>
              <w:jc w:val="center"/>
            </w:pPr>
            <w:r>
              <w:t>1.00</w:t>
            </w:r>
          </w:p>
        </w:tc>
        <w:tc>
          <w:tcPr>
            <w:tcW w:w="623" w:type="dxa"/>
            <w:vAlign w:val="center"/>
          </w:tcPr>
          <w:p>
            <w:pPr>
              <w:jc w:val="center"/>
            </w:pPr>
            <w:r>
              <w:t>0.00</w:t>
            </w:r>
          </w:p>
        </w:tc>
        <w:tc>
          <w:tcPr>
            <w:tcW w:w="623" w:type="dxa"/>
            <w:gridSpan w:val="2"/>
            <w:vAlign w:val="center"/>
          </w:tcPr>
          <w:p>
            <w:pPr>
              <w:jc w:val="center"/>
            </w:pPr>
            <w:r>
              <w:t>0.00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EX-</w:t>
            </w:r>
          </w:p>
        </w:tc>
        <w:tc>
          <w:tcPr>
            <w:tcW w:w="623" w:type="dxa"/>
            <w:vAlign w:val="center"/>
          </w:tcPr>
          <w:p>
            <w:pPr>
              <w:jc w:val="center"/>
            </w:pPr>
            <w:r>
              <w:t>0.00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0.00</w:t>
            </w:r>
          </w:p>
        </w:tc>
        <w:tc>
          <w:tcPr>
            <w:tcW w:w="623" w:type="dxa"/>
            <w:vAlign w:val="center"/>
          </w:tcPr>
          <w:p>
            <w:pPr>
              <w:jc w:val="center"/>
            </w:pPr>
            <w:r>
              <w:t>1.00</w:t>
            </w:r>
          </w:p>
        </w:tc>
        <w:tc>
          <w:tcPr>
            <w:tcW w:w="623" w:type="dxa"/>
            <w:vAlign w:val="center"/>
          </w:tcPr>
          <w:p>
            <w:pPr>
              <w:jc w:val="center"/>
            </w:pPr>
            <w:r>
              <w:t>0.00</w:t>
            </w:r>
          </w:p>
        </w:tc>
        <w:tc>
          <w:tcPr>
            <w:tcW w:w="623" w:type="dxa"/>
            <w:gridSpan w:val="2"/>
            <w:vAlign w:val="center"/>
          </w:tcPr>
          <w:p>
            <w:pPr>
              <w:jc w:val="center"/>
            </w:pPr>
            <w:r>
              <w:t>0.00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EY</w:t>
            </w:r>
          </w:p>
        </w:tc>
        <w:tc>
          <w:tcPr>
            <w:tcW w:w="623" w:type="dxa"/>
            <w:vAlign w:val="center"/>
          </w:tcPr>
          <w:p>
            <w:pPr>
              <w:jc w:val="center"/>
            </w:pPr>
            <w:r>
              <w:t>0.00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0.00</w:t>
            </w:r>
          </w:p>
        </w:tc>
        <w:tc>
          <w:tcPr>
            <w:tcW w:w="623" w:type="dxa"/>
            <w:vAlign w:val="center"/>
          </w:tcPr>
          <w:p>
            <w:pPr>
              <w:jc w:val="center"/>
            </w:pPr>
            <w:r>
              <w:t>1.00</w:t>
            </w:r>
          </w:p>
        </w:tc>
        <w:tc>
          <w:tcPr>
            <w:tcW w:w="623" w:type="dxa"/>
            <w:vAlign w:val="center"/>
          </w:tcPr>
          <w:p>
            <w:pPr>
              <w:jc w:val="center"/>
            </w:pPr>
            <w:r>
              <w:t>0.00</w:t>
            </w:r>
          </w:p>
        </w:tc>
        <w:tc>
          <w:tcPr>
            <w:tcW w:w="623" w:type="dxa"/>
            <w:gridSpan w:val="2"/>
            <w:vAlign w:val="center"/>
          </w:tcPr>
          <w:p>
            <w:pPr>
              <w:jc w:val="center"/>
            </w:pPr>
            <w:r>
              <w:t>0.00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EY+</w:t>
            </w:r>
          </w:p>
        </w:tc>
        <w:tc>
          <w:tcPr>
            <w:tcW w:w="623" w:type="dxa"/>
            <w:vAlign w:val="center"/>
          </w:tcPr>
          <w:p>
            <w:pPr>
              <w:jc w:val="center"/>
            </w:pPr>
            <w:r>
              <w:t>0.00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0.00</w:t>
            </w:r>
          </w:p>
        </w:tc>
        <w:tc>
          <w:tcPr>
            <w:tcW w:w="623" w:type="dxa"/>
            <w:vAlign w:val="center"/>
          </w:tcPr>
          <w:p>
            <w:pPr>
              <w:jc w:val="center"/>
            </w:pPr>
            <w:r>
              <w:t>1.00</w:t>
            </w:r>
          </w:p>
        </w:tc>
        <w:tc>
          <w:tcPr>
            <w:tcW w:w="623" w:type="dxa"/>
            <w:vAlign w:val="center"/>
          </w:tcPr>
          <w:p>
            <w:pPr>
              <w:jc w:val="center"/>
            </w:pPr>
            <w:r>
              <w:t>0.00</w:t>
            </w:r>
          </w:p>
        </w:tc>
        <w:tc>
          <w:tcPr>
            <w:tcW w:w="623" w:type="dxa"/>
            <w:gridSpan w:val="2"/>
            <w:vAlign w:val="center"/>
          </w:tcPr>
          <w:p>
            <w:pPr>
              <w:jc w:val="center"/>
            </w:pPr>
            <w:r>
              <w:t>0.00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EY-</w:t>
            </w:r>
          </w:p>
        </w:tc>
        <w:tc>
          <w:tcPr>
            <w:tcW w:w="623" w:type="dxa"/>
            <w:vAlign w:val="center"/>
          </w:tcPr>
          <w:p>
            <w:pPr>
              <w:jc w:val="center"/>
            </w:pPr>
            <w:r>
              <w:t>0.00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0.00</w:t>
            </w:r>
          </w:p>
        </w:tc>
        <w:tc>
          <w:tcPr>
            <w:tcW w:w="623" w:type="dxa"/>
            <w:vAlign w:val="center"/>
          </w:tcPr>
          <w:p>
            <w:pPr>
              <w:jc w:val="center"/>
            </w:pPr>
            <w:r>
              <w:t>1.00</w:t>
            </w:r>
          </w:p>
        </w:tc>
        <w:tc>
          <w:tcPr>
            <w:tcW w:w="623" w:type="dxa"/>
            <w:vAlign w:val="center"/>
          </w:tcPr>
          <w:p>
            <w:pPr>
              <w:jc w:val="center"/>
            </w:pPr>
            <w:r>
              <w:t>0.00</w:t>
            </w:r>
          </w:p>
        </w:tc>
        <w:tc>
          <w:tcPr>
            <w:tcW w:w="623" w:type="dxa"/>
            <w:gridSpan w:val="2"/>
            <w:vAlign w:val="center"/>
          </w:tcPr>
          <w:p>
            <w:pPr>
              <w:jc w:val="center"/>
            </w:pPr>
            <w:r>
              <w:t>0.00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EXMAX</w:t>
            </w:r>
          </w:p>
        </w:tc>
        <w:tc>
          <w:tcPr>
            <w:tcW w:w="623" w:type="dxa"/>
            <w:vAlign w:val="center"/>
          </w:tcPr>
          <w:p>
            <w:pPr>
              <w:jc w:val="center"/>
            </w:pPr>
            <w:r>
              <w:t>0.00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0.00</w:t>
            </w:r>
          </w:p>
        </w:tc>
        <w:tc>
          <w:tcPr>
            <w:tcW w:w="623" w:type="dxa"/>
            <w:vAlign w:val="center"/>
          </w:tcPr>
          <w:p>
            <w:pPr>
              <w:jc w:val="center"/>
            </w:pPr>
            <w:r>
              <w:t>1.00</w:t>
            </w:r>
          </w:p>
        </w:tc>
        <w:tc>
          <w:tcPr>
            <w:tcW w:w="623" w:type="dxa"/>
            <w:vAlign w:val="center"/>
          </w:tcPr>
          <w:p>
            <w:pPr>
              <w:jc w:val="center"/>
            </w:pPr>
            <w:r>
              <w:t>0.00</w:t>
            </w:r>
          </w:p>
        </w:tc>
        <w:tc>
          <w:tcPr>
            <w:tcW w:w="623" w:type="dxa"/>
            <w:gridSpan w:val="2"/>
            <w:vAlign w:val="center"/>
          </w:tcPr>
          <w:p>
            <w:pPr>
              <w:jc w:val="center"/>
            </w:pPr>
            <w:r>
              <w:t>0.00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EYMAX</w:t>
            </w:r>
          </w:p>
        </w:tc>
        <w:tc>
          <w:tcPr>
            <w:tcW w:w="623" w:type="dxa"/>
            <w:vAlign w:val="center"/>
          </w:tcPr>
          <w:p>
            <w:pPr>
              <w:jc w:val="center"/>
            </w:pPr>
            <w:r>
              <w:t>0.00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1.40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0.00</w:t>
            </w:r>
          </w:p>
        </w:tc>
        <w:tc>
          <w:tcPr>
            <w:tcW w:w="623" w:type="dxa"/>
            <w:vAlign w:val="center"/>
          </w:tcPr>
          <w:p>
            <w:pPr>
              <w:jc w:val="center"/>
            </w:pPr>
            <w:r>
              <w:t>1.00</w:t>
            </w:r>
          </w:p>
        </w:tc>
        <w:tc>
          <w:tcPr>
            <w:tcW w:w="623" w:type="dxa"/>
            <w:vAlign w:val="center"/>
          </w:tcPr>
          <w:p>
            <w:pPr>
              <w:jc w:val="center"/>
            </w:pPr>
            <w:r>
              <w:t>0.00</w:t>
            </w:r>
          </w:p>
        </w:tc>
        <w:tc>
          <w:tcPr>
            <w:tcW w:w="623" w:type="dxa"/>
            <w:gridSpan w:val="2"/>
            <w:vAlign w:val="center"/>
          </w:tcPr>
          <w:p>
            <w:pPr>
              <w:jc w:val="center"/>
            </w:pPr>
            <w:r>
              <w:t>0.00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+WX</w:t>
            </w:r>
          </w:p>
        </w:tc>
        <w:tc>
          <w:tcPr>
            <w:tcW w:w="623" w:type="dxa"/>
            <w:vAlign w:val="center"/>
          </w:tcPr>
          <w:p>
            <w:pPr>
              <w:jc w:val="center"/>
            </w:pPr>
            <w:r>
              <w:t>0.00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0.60</w:t>
            </w:r>
          </w:p>
        </w:tc>
        <w:tc>
          <w:tcPr>
            <w:tcW w:w="623" w:type="dxa"/>
            <w:vAlign w:val="center"/>
          </w:tcPr>
          <w:p>
            <w:pPr>
              <w:jc w:val="center"/>
            </w:pPr>
            <w:r>
              <w:t>0.20</w:t>
            </w:r>
          </w:p>
        </w:tc>
        <w:tc>
          <w:tcPr>
            <w:tcW w:w="623" w:type="dxa"/>
            <w:vAlign w:val="center"/>
          </w:tcPr>
          <w:p>
            <w:pPr>
              <w:jc w:val="center"/>
            </w:pPr>
            <w:r>
              <w:t>0.00</w:t>
            </w:r>
          </w:p>
        </w:tc>
        <w:tc>
          <w:tcPr>
            <w:tcW w:w="623" w:type="dxa"/>
            <w:gridSpan w:val="2"/>
            <w:vAlign w:val="center"/>
          </w:tcPr>
          <w:p>
            <w:pPr>
              <w:jc w:val="center"/>
            </w:pPr>
            <w:r>
              <w:t>0.40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-WX</w:t>
            </w:r>
          </w:p>
        </w:tc>
        <w:tc>
          <w:tcPr>
            <w:tcW w:w="623" w:type="dxa"/>
            <w:vAlign w:val="center"/>
          </w:tcPr>
          <w:p>
            <w:pPr>
              <w:jc w:val="center"/>
            </w:pPr>
            <w:r>
              <w:t>0.00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0.60</w:t>
            </w:r>
          </w:p>
        </w:tc>
        <w:tc>
          <w:tcPr>
            <w:tcW w:w="623" w:type="dxa"/>
            <w:vAlign w:val="center"/>
          </w:tcPr>
          <w:p>
            <w:pPr>
              <w:jc w:val="center"/>
            </w:pPr>
            <w:r>
              <w:t>0.20</w:t>
            </w:r>
          </w:p>
        </w:tc>
        <w:tc>
          <w:tcPr>
            <w:tcW w:w="623" w:type="dxa"/>
            <w:vAlign w:val="center"/>
          </w:tcPr>
          <w:p>
            <w:pPr>
              <w:jc w:val="center"/>
            </w:pPr>
            <w:r>
              <w:t>0.00</w:t>
            </w:r>
          </w:p>
        </w:tc>
        <w:tc>
          <w:tcPr>
            <w:tcW w:w="623" w:type="dxa"/>
            <w:gridSpan w:val="2"/>
            <w:vAlign w:val="center"/>
          </w:tcPr>
          <w:p>
            <w:pPr>
              <w:jc w:val="center"/>
            </w:pPr>
            <w:r>
              <w:t>0.40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+WY</w:t>
            </w:r>
          </w:p>
        </w:tc>
        <w:tc>
          <w:tcPr>
            <w:tcW w:w="623" w:type="dxa"/>
            <w:vAlign w:val="center"/>
          </w:tcPr>
          <w:p>
            <w:pPr>
              <w:jc w:val="center"/>
            </w:pPr>
            <w:r>
              <w:t>0.00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0.60</w:t>
            </w:r>
          </w:p>
        </w:tc>
        <w:tc>
          <w:tcPr>
            <w:tcW w:w="623" w:type="dxa"/>
            <w:vAlign w:val="center"/>
          </w:tcPr>
          <w:p>
            <w:pPr>
              <w:jc w:val="center"/>
            </w:pPr>
            <w:r>
              <w:t>0.20</w:t>
            </w:r>
          </w:p>
        </w:tc>
        <w:tc>
          <w:tcPr>
            <w:tcW w:w="623" w:type="dxa"/>
            <w:vAlign w:val="center"/>
          </w:tcPr>
          <w:p>
            <w:pPr>
              <w:jc w:val="center"/>
            </w:pPr>
            <w:r>
              <w:t>0.00</w:t>
            </w:r>
          </w:p>
        </w:tc>
        <w:tc>
          <w:tcPr>
            <w:tcW w:w="623" w:type="dxa"/>
            <w:gridSpan w:val="2"/>
            <w:vAlign w:val="center"/>
          </w:tcPr>
          <w:p>
            <w:pPr>
              <w:jc w:val="center"/>
            </w:pPr>
            <w:r>
              <w:t>0.40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-WY</w:t>
            </w:r>
          </w:p>
        </w:tc>
        <w:tc>
          <w:tcPr>
            <w:tcW w:w="623" w:type="dxa"/>
            <w:vAlign w:val="center"/>
          </w:tcPr>
          <w:p>
            <w:pPr>
              <w:jc w:val="center"/>
            </w:pPr>
            <w:r>
              <w:t>0.00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0.60</w:t>
            </w:r>
          </w:p>
        </w:tc>
        <w:tc>
          <w:tcPr>
            <w:tcW w:w="623" w:type="dxa"/>
            <w:vAlign w:val="center"/>
          </w:tcPr>
          <w:p>
            <w:pPr>
              <w:jc w:val="center"/>
            </w:pPr>
            <w:r>
              <w:t>0.20</w:t>
            </w:r>
          </w:p>
        </w:tc>
        <w:tc>
          <w:tcPr>
            <w:tcW w:w="623" w:type="dxa"/>
            <w:vAlign w:val="center"/>
          </w:tcPr>
          <w:p>
            <w:pPr>
              <w:jc w:val="center"/>
            </w:pPr>
            <w:r>
              <w:t>0.00</w:t>
            </w:r>
          </w:p>
        </w:tc>
        <w:tc>
          <w:tcPr>
            <w:tcW w:w="623" w:type="dxa"/>
            <w:gridSpan w:val="2"/>
            <w:vAlign w:val="center"/>
          </w:tcPr>
          <w:p>
            <w:pPr>
              <w:jc w:val="center"/>
            </w:pPr>
            <w:r>
              <w:t>0.40</w:t>
            </w:r>
          </w:p>
        </w:tc>
        <w:tc>
          <w:tcPr>
            <w:tcW w:w="623" w:type="dxa"/>
            <w:gridSpan w:val="2"/>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DL</w:t>
            </w:r>
          </w:p>
        </w:tc>
        <w:tc>
          <w:tcPr>
            <w:tcW w:w="623" w:type="dxa"/>
            <w:vAlign w:val="center"/>
          </w:tcPr>
          <w:p>
            <w:pPr>
              <w:jc w:val="center"/>
            </w:pPr>
            <w:r>
              <w:t>1.00</w:t>
            </w:r>
          </w:p>
        </w:tc>
        <w:tc>
          <w:tcPr>
            <w:tcW w:w="623" w:type="dxa"/>
            <w:vAlign w:val="center"/>
          </w:tcPr>
          <w:p>
            <w:pPr>
              <w:jc w:val="center"/>
            </w:pPr>
            <w:r>
              <w:t>1.30</w:t>
            </w:r>
          </w:p>
        </w:tc>
        <w:tc>
          <w:tcPr>
            <w:tcW w:w="623" w:type="dxa"/>
            <w:vAlign w:val="center"/>
          </w:tcPr>
          <w:p>
            <w:pPr>
              <w:jc w:val="center"/>
            </w:pPr>
            <w:r>
              <w:t>1.00</w:t>
            </w:r>
          </w:p>
        </w:tc>
        <w:tc>
          <w:tcPr>
            <w:tcW w:w="623" w:type="dxa"/>
            <w:vAlign w:val="center"/>
          </w:tcPr>
          <w:p>
            <w:pPr>
              <w:jc w:val="center"/>
            </w:pPr>
            <w:r>
              <w:t>1.30</w:t>
            </w:r>
          </w:p>
        </w:tc>
        <w:tc>
          <w:tcPr>
            <w:tcW w:w="623" w:type="dxa"/>
            <w:vAlign w:val="center"/>
          </w:tcPr>
          <w:p>
            <w:pPr>
              <w:jc w:val="center"/>
            </w:pPr>
            <w:r>
              <w:t>1.00</w:t>
            </w:r>
          </w:p>
        </w:tc>
        <w:tc>
          <w:tcPr>
            <w:tcW w:w="623" w:type="dxa"/>
            <w:vAlign w:val="center"/>
          </w:tcPr>
          <w:p>
            <w:pPr>
              <w:jc w:val="center"/>
            </w:pPr>
            <w:r>
              <w:t>1.30</w:t>
            </w:r>
          </w:p>
        </w:tc>
        <w:tc>
          <w:tcPr>
            <w:tcW w:w="623" w:type="dxa"/>
            <w:vAlign w:val="center"/>
          </w:tcPr>
          <w:p>
            <w:pPr>
              <w:jc w:val="center"/>
            </w:pPr>
            <w:r>
              <w:t>1.00</w:t>
            </w:r>
          </w:p>
        </w:tc>
        <w:tc>
          <w:tcPr>
            <w:tcW w:w="623" w:type="dxa"/>
            <w:gridSpan w:val="2"/>
            <w:vAlign w:val="center"/>
          </w:tcPr>
          <w:p>
            <w:pPr>
              <w:jc w:val="center"/>
            </w:pPr>
            <w:r>
              <w:t>1.00</w:t>
            </w:r>
          </w:p>
        </w:tc>
        <w:tc>
          <w:tcPr>
            <w:tcW w:w="623" w:type="dxa"/>
            <w:vAlign w:val="center"/>
          </w:tcPr>
          <w:p>
            <w:pPr>
              <w:jc w:val="center"/>
            </w:pPr>
            <w:r>
              <w:t>1.00</w:t>
            </w:r>
          </w:p>
        </w:tc>
        <w:tc>
          <w:tcPr>
            <w:tcW w:w="623" w:type="dxa"/>
            <w:vAlign w:val="center"/>
          </w:tcPr>
          <w:p>
            <w:pPr>
              <w:jc w:val="center"/>
            </w:pPr>
            <w:r>
              <w:t>1.00</w:t>
            </w:r>
          </w:p>
        </w:tc>
        <w:tc>
          <w:tcPr>
            <w:tcW w:w="623" w:type="dxa"/>
            <w:gridSpan w:val="2"/>
            <w:vAlign w:val="center"/>
          </w:tcPr>
          <w:p>
            <w:pPr>
              <w:jc w:val="center"/>
            </w:pPr>
            <w:r>
              <w:t>1.00</w:t>
            </w:r>
          </w:p>
        </w:tc>
        <w:tc>
          <w:tcPr>
            <w:tcW w:w="623" w:type="dxa"/>
            <w:gridSpan w:val="2"/>
            <w:vAlign w:val="center"/>
          </w:tcPr>
          <w:p>
            <w:pPr>
              <w:jc w:val="cente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LL</w:t>
            </w:r>
          </w:p>
        </w:tc>
        <w:tc>
          <w:tcPr>
            <w:tcW w:w="623" w:type="dxa"/>
            <w:vAlign w:val="center"/>
          </w:tcPr>
          <w:p>
            <w:pPr>
              <w:jc w:val="center"/>
            </w:pPr>
            <w:r>
              <w:t>0.50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1.30</w:t>
            </w:r>
          </w:p>
        </w:tc>
        <w:tc>
          <w:tcPr>
            <w:tcW w:w="623" w:type="dxa"/>
            <w:vAlign w:val="center"/>
          </w:tcPr>
          <w:p>
            <w:pPr>
              <w:jc w:val="center"/>
            </w:pPr>
            <w:r>
              <w:t>1.30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0.70</w:t>
            </w:r>
          </w:p>
        </w:tc>
        <w:tc>
          <w:tcPr>
            <w:tcW w:w="623" w:type="dxa"/>
            <w:vAlign w:val="center"/>
          </w:tcPr>
          <w:p>
            <w:pPr>
              <w:jc w:val="center"/>
            </w:pPr>
            <w:r>
              <w:t>0.50</w:t>
            </w:r>
          </w:p>
        </w:tc>
        <w:tc>
          <w:tcPr>
            <w:tcW w:w="623" w:type="dxa"/>
            <w:vAlign w:val="center"/>
          </w:tcPr>
          <w:p>
            <w:pPr>
              <w:jc w:val="center"/>
            </w:pPr>
            <w:r>
              <w:t>0.00</w:t>
            </w:r>
          </w:p>
        </w:tc>
        <w:tc>
          <w:tcPr>
            <w:tcW w:w="623" w:type="dxa"/>
            <w:gridSpan w:val="2"/>
            <w:vAlign w:val="center"/>
          </w:tcPr>
          <w:p>
            <w:pPr>
              <w:jc w:val="center"/>
            </w:pPr>
            <w:r>
              <w:t>0.60</w:t>
            </w:r>
          </w:p>
        </w:tc>
        <w:tc>
          <w:tcPr>
            <w:tcW w:w="623" w:type="dxa"/>
            <w:gridSpan w:val="2"/>
            <w:vAlign w:val="center"/>
          </w:tcPr>
          <w:p>
            <w:pPr>
              <w:jc w:val="center"/>
            </w:pPr>
            <w: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LL1</w:t>
            </w:r>
          </w:p>
        </w:tc>
        <w:tc>
          <w:tcPr>
            <w:tcW w:w="623" w:type="dxa"/>
            <w:vAlign w:val="center"/>
          </w:tcPr>
          <w:p>
            <w:pPr>
              <w:jc w:val="center"/>
            </w:pPr>
            <w:r>
              <w:t>0.50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1.30</w:t>
            </w:r>
          </w:p>
        </w:tc>
        <w:tc>
          <w:tcPr>
            <w:tcW w:w="623" w:type="dxa"/>
            <w:vAlign w:val="center"/>
          </w:tcPr>
          <w:p>
            <w:pPr>
              <w:jc w:val="center"/>
            </w:pPr>
            <w:r>
              <w:t>1.30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0.70</w:t>
            </w:r>
          </w:p>
        </w:tc>
        <w:tc>
          <w:tcPr>
            <w:tcW w:w="623" w:type="dxa"/>
            <w:vAlign w:val="center"/>
          </w:tcPr>
          <w:p>
            <w:pPr>
              <w:jc w:val="center"/>
            </w:pPr>
            <w:r>
              <w:t>0.50</w:t>
            </w:r>
          </w:p>
        </w:tc>
        <w:tc>
          <w:tcPr>
            <w:tcW w:w="623" w:type="dxa"/>
            <w:vAlign w:val="center"/>
          </w:tcPr>
          <w:p>
            <w:pPr>
              <w:jc w:val="center"/>
            </w:pPr>
            <w:r>
              <w:t>0.00</w:t>
            </w:r>
          </w:p>
        </w:tc>
        <w:tc>
          <w:tcPr>
            <w:tcW w:w="623" w:type="dxa"/>
            <w:gridSpan w:val="2"/>
            <w:vAlign w:val="center"/>
          </w:tcPr>
          <w:p>
            <w:pPr>
              <w:jc w:val="center"/>
            </w:pPr>
            <w:r>
              <w:t>0.60</w:t>
            </w:r>
          </w:p>
        </w:tc>
        <w:tc>
          <w:tcPr>
            <w:tcW w:w="623" w:type="dxa"/>
            <w:gridSpan w:val="2"/>
            <w:vAlign w:val="center"/>
          </w:tcPr>
          <w:p>
            <w:pPr>
              <w:jc w:val="center"/>
            </w:pPr>
            <w: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Height w:val="396" w:hRule="atLeast"/>
          <w:jc w:val="center"/>
        </w:trPr>
        <w:tc>
          <w:tcPr>
            <w:tcW w:w="810" w:type="dxa"/>
            <w:vAlign w:val="center"/>
          </w:tcPr>
          <w:p>
            <w:pPr>
              <w:jc w:val="center"/>
            </w:pPr>
            <w:r>
              <w:t>LL2</w:t>
            </w:r>
          </w:p>
        </w:tc>
        <w:tc>
          <w:tcPr>
            <w:tcW w:w="623" w:type="dxa"/>
            <w:vAlign w:val="center"/>
          </w:tcPr>
          <w:p>
            <w:pPr>
              <w:jc w:val="center"/>
            </w:pPr>
            <w:r>
              <w:t>0.50</w:t>
            </w:r>
          </w:p>
        </w:tc>
        <w:tc>
          <w:tcPr>
            <w:tcW w:w="623" w:type="dxa"/>
            <w:vAlign w:val="center"/>
          </w:tcPr>
          <w:p>
            <w:pPr>
              <w:jc w:val="center"/>
            </w:pPr>
            <w:r>
              <w:t>1.50</w:t>
            </w:r>
          </w:p>
        </w:tc>
        <w:tc>
          <w:tcPr>
            <w:tcW w:w="623" w:type="dxa"/>
            <w:vAlign w:val="center"/>
          </w:tcPr>
          <w:p>
            <w:pPr>
              <w:jc w:val="center"/>
            </w:pPr>
            <w:r>
              <w:t>1.50</w:t>
            </w:r>
          </w:p>
        </w:tc>
        <w:tc>
          <w:tcPr>
            <w:tcW w:w="623" w:type="dxa"/>
            <w:vAlign w:val="center"/>
          </w:tcPr>
          <w:p>
            <w:pPr>
              <w:jc w:val="center"/>
            </w:pPr>
            <w:r>
              <w:t>1.30</w:t>
            </w:r>
          </w:p>
        </w:tc>
        <w:tc>
          <w:tcPr>
            <w:tcW w:w="623" w:type="dxa"/>
            <w:vAlign w:val="center"/>
          </w:tcPr>
          <w:p>
            <w:pPr>
              <w:jc w:val="center"/>
            </w:pPr>
            <w:r>
              <w:t>1.30</w:t>
            </w:r>
          </w:p>
        </w:tc>
        <w:tc>
          <w:tcPr>
            <w:tcW w:w="623" w:type="dxa"/>
            <w:vAlign w:val="center"/>
          </w:tcPr>
          <w:p>
            <w:pPr>
              <w:jc w:val="center"/>
            </w:pPr>
            <w:r>
              <w:t>0.00</w:t>
            </w:r>
          </w:p>
        </w:tc>
        <w:tc>
          <w:tcPr>
            <w:tcW w:w="623" w:type="dxa"/>
            <w:vAlign w:val="center"/>
          </w:tcPr>
          <w:p>
            <w:pPr>
              <w:jc w:val="center"/>
            </w:pPr>
            <w:r>
              <w:t>0.00</w:t>
            </w:r>
          </w:p>
        </w:tc>
        <w:tc>
          <w:tcPr>
            <w:tcW w:w="623" w:type="dxa"/>
            <w:gridSpan w:val="2"/>
            <w:vAlign w:val="center"/>
          </w:tcPr>
          <w:p>
            <w:pPr>
              <w:jc w:val="center"/>
            </w:pPr>
            <w:r>
              <w:t>0.70</w:t>
            </w:r>
          </w:p>
        </w:tc>
        <w:tc>
          <w:tcPr>
            <w:tcW w:w="623" w:type="dxa"/>
            <w:vAlign w:val="center"/>
          </w:tcPr>
          <w:p>
            <w:pPr>
              <w:jc w:val="center"/>
            </w:pPr>
            <w:r>
              <w:t>0.50</w:t>
            </w:r>
          </w:p>
        </w:tc>
        <w:tc>
          <w:tcPr>
            <w:tcW w:w="623" w:type="dxa"/>
            <w:vAlign w:val="center"/>
          </w:tcPr>
          <w:p>
            <w:pPr>
              <w:jc w:val="center"/>
            </w:pPr>
            <w:r>
              <w:t>0.00</w:t>
            </w:r>
          </w:p>
        </w:tc>
        <w:tc>
          <w:tcPr>
            <w:tcW w:w="623" w:type="dxa"/>
            <w:gridSpan w:val="2"/>
            <w:vAlign w:val="center"/>
          </w:tcPr>
          <w:p>
            <w:pPr>
              <w:jc w:val="center"/>
            </w:pPr>
            <w:r>
              <w:t>0.60</w:t>
            </w:r>
          </w:p>
        </w:tc>
        <w:tc>
          <w:tcPr>
            <w:tcW w:w="623" w:type="dxa"/>
            <w:gridSpan w:val="2"/>
            <w:vAlign w:val="center"/>
          </w:tcPr>
          <w:p>
            <w:pPr>
              <w:jc w:val="center"/>
            </w:pPr>
            <w:r>
              <w:t>0.50</w:t>
            </w:r>
          </w:p>
        </w:tc>
      </w:tr>
    </w:tbl>
    <w:p>
      <w:pPr>
        <w:pStyle w:val="3"/>
        <w:jc w:val="left"/>
      </w:pPr>
      <w:bookmarkStart w:id="35" w:name="_Toc8035"/>
      <w:r>
        <w:rPr>
          <w:sz w:val="36"/>
        </w:rPr>
        <w:t>2.3 组合信息</w:t>
      </w:r>
      <w:bookmarkEnd w:id="35"/>
    </w:p>
    <w:p>
      <w:pPr>
        <w:jc w:val="center"/>
      </w:pPr>
      <w:r>
        <w:rPr>
          <w:b/>
        </w:rPr>
        <w:t>表2-3-1 表1 组合信息</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616"/>
        <w:gridCol w:w="616"/>
        <w:gridCol w:w="617"/>
        <w:gridCol w:w="617"/>
        <w:gridCol w:w="617"/>
        <w:gridCol w:w="617"/>
        <w:gridCol w:w="732"/>
        <w:gridCol w:w="732"/>
        <w:gridCol w:w="606"/>
        <w:gridCol w:w="607"/>
        <w:gridCol w:w="660"/>
        <w:gridCol w:w="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组合号</w:t>
            </w:r>
          </w:p>
        </w:tc>
        <w:tc>
          <w:tcPr>
            <w:tcW w:w="619" w:type="dxa"/>
            <w:vAlign w:val="center"/>
          </w:tcPr>
          <w:p>
            <w:pPr>
              <w:jc w:val="center"/>
            </w:pPr>
            <w:r>
              <w:t>V-D</w:t>
            </w:r>
          </w:p>
        </w:tc>
        <w:tc>
          <w:tcPr>
            <w:tcW w:w="619" w:type="dxa"/>
            <w:vAlign w:val="center"/>
          </w:tcPr>
          <w:p>
            <w:pPr>
              <w:jc w:val="center"/>
            </w:pPr>
            <w:r>
              <w:t>V-L</w:t>
            </w:r>
          </w:p>
        </w:tc>
        <w:tc>
          <w:tcPr>
            <w:tcW w:w="619" w:type="dxa"/>
            <w:vAlign w:val="center"/>
          </w:tcPr>
          <w:p>
            <w:pPr>
              <w:jc w:val="center"/>
            </w:pPr>
            <w:r>
              <w:t>+X-W</w:t>
            </w:r>
          </w:p>
        </w:tc>
        <w:tc>
          <w:tcPr>
            <w:tcW w:w="619" w:type="dxa"/>
            <w:vAlign w:val="center"/>
          </w:tcPr>
          <w:p>
            <w:pPr>
              <w:jc w:val="center"/>
            </w:pPr>
            <w:r>
              <w:t>-X-W</w:t>
            </w:r>
          </w:p>
        </w:tc>
        <w:tc>
          <w:tcPr>
            <w:tcW w:w="619" w:type="dxa"/>
            <w:vAlign w:val="center"/>
          </w:tcPr>
          <w:p>
            <w:pPr>
              <w:jc w:val="center"/>
            </w:pPr>
            <w:r>
              <w:t>+Y-W</w:t>
            </w:r>
          </w:p>
        </w:tc>
        <w:tc>
          <w:tcPr>
            <w:tcW w:w="619" w:type="dxa"/>
            <w:vAlign w:val="center"/>
          </w:tcPr>
          <w:p>
            <w:pPr>
              <w:jc w:val="center"/>
            </w:pPr>
            <w:r>
              <w:t>-Y-W</w:t>
            </w:r>
          </w:p>
        </w:tc>
        <w:tc>
          <w:tcPr>
            <w:tcW w:w="742" w:type="dxa"/>
            <w:vAlign w:val="center"/>
          </w:tcPr>
          <w:p>
            <w:pPr>
              <w:jc w:val="center"/>
            </w:pPr>
            <w:r>
              <w:t>X-E</w:t>
            </w:r>
          </w:p>
        </w:tc>
        <w:tc>
          <w:tcPr>
            <w:tcW w:w="742" w:type="dxa"/>
            <w:vAlign w:val="center"/>
          </w:tcPr>
          <w:p>
            <w:pPr>
              <w:jc w:val="center"/>
            </w:pPr>
            <w:r>
              <w:t>Y-E</w:t>
            </w:r>
          </w:p>
        </w:tc>
        <w:tc>
          <w:tcPr>
            <w:tcW w:w="619" w:type="dxa"/>
            <w:vAlign w:val="center"/>
          </w:tcPr>
          <w:p>
            <w:pPr>
              <w:jc w:val="center"/>
            </w:pPr>
            <w:r>
              <w:t>Z-E</w:t>
            </w:r>
          </w:p>
        </w:tc>
        <w:tc>
          <w:tcPr>
            <w:tcW w:w="619" w:type="dxa"/>
            <w:vAlign w:val="center"/>
          </w:tcPr>
          <w:p>
            <w:pPr>
              <w:jc w:val="center"/>
            </w:pPr>
            <w:r>
              <w:t>R-F</w:t>
            </w:r>
          </w:p>
        </w:tc>
        <w:tc>
          <w:tcPr>
            <w:tcW w:w="495" w:type="dxa"/>
            <w:vAlign w:val="center"/>
          </w:tcPr>
          <w:p>
            <w:pPr>
              <w:jc w:val="center"/>
            </w:pPr>
            <w:r>
              <w:t>TEM</w:t>
            </w:r>
          </w:p>
        </w:tc>
        <w:tc>
          <w:tcPr>
            <w:tcW w:w="495" w:type="dxa"/>
            <w:vAlign w:val="center"/>
          </w:tcPr>
          <w:p>
            <w:pPr>
              <w:jc w:val="center"/>
            </w:pPr>
            <w:r>
              <w:t>CRN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w:t>
            </w:r>
          </w:p>
        </w:tc>
        <w:tc>
          <w:tcPr>
            <w:tcW w:w="619" w:type="dxa"/>
            <w:vAlign w:val="center"/>
          </w:tcPr>
          <w:p>
            <w:pPr>
              <w:jc w:val="center"/>
            </w:pPr>
            <w:r>
              <w:t>1.30</w:t>
            </w:r>
          </w:p>
        </w:tc>
        <w:tc>
          <w:tcPr>
            <w:tcW w:w="619" w:type="dxa"/>
            <w:vAlign w:val="center"/>
          </w:tcPr>
          <w:p>
            <w:pPr>
              <w:jc w:val="center"/>
            </w:pPr>
            <w:r>
              <w:t>1.50</w:t>
            </w:r>
          </w:p>
        </w:tc>
        <w:tc>
          <w:tcPr>
            <w:tcW w:w="619" w:type="dxa"/>
            <w:vAlign w:val="center"/>
          </w:tcP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w:t>
            </w:r>
          </w:p>
        </w:tc>
        <w:tc>
          <w:tcPr>
            <w:tcW w:w="619" w:type="dxa"/>
            <w:vAlign w:val="center"/>
          </w:tcPr>
          <w:p>
            <w:pPr>
              <w:jc w:val="center"/>
            </w:pPr>
            <w:r>
              <w:t>1.00</w:t>
            </w:r>
          </w:p>
        </w:tc>
        <w:tc>
          <w:tcPr>
            <w:tcW w:w="619" w:type="dxa"/>
            <w:vAlign w:val="center"/>
          </w:tcPr>
          <w:p>
            <w:pPr>
              <w:jc w:val="center"/>
            </w:pPr>
            <w:r>
              <w:t>1.50</w:t>
            </w:r>
          </w:p>
        </w:tc>
        <w:tc>
          <w:tcPr>
            <w:tcW w:w="619" w:type="dxa"/>
            <w:vAlign w:val="center"/>
          </w:tcP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3</w:t>
            </w:r>
          </w:p>
        </w:tc>
        <w:tc>
          <w:tcPr>
            <w:tcW w:w="619" w:type="dxa"/>
            <w:vAlign w:val="center"/>
          </w:tcPr>
          <w:p>
            <w:pPr>
              <w:jc w:val="center"/>
            </w:pPr>
            <w:r>
              <w:t>1.30</w:t>
            </w:r>
          </w:p>
        </w:tc>
        <w:tc>
          <w:tcPr>
            <w:tcW w:w="619" w:type="dxa"/>
            <w:vAlign w:val="center"/>
          </w:tcPr>
          <w:p/>
        </w:tc>
        <w:tc>
          <w:tcPr>
            <w:tcW w:w="619" w:type="dxa"/>
            <w:vAlign w:val="center"/>
          </w:tcPr>
          <w:p>
            <w:pPr>
              <w:jc w:val="center"/>
            </w:pPr>
            <w:r>
              <w:t>1.50</w:t>
            </w: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4</w:t>
            </w:r>
          </w:p>
        </w:tc>
        <w:tc>
          <w:tcPr>
            <w:tcW w:w="619" w:type="dxa"/>
            <w:vAlign w:val="center"/>
          </w:tcPr>
          <w:p>
            <w:pPr>
              <w:jc w:val="center"/>
            </w:pPr>
            <w:r>
              <w:t>1.30</w:t>
            </w:r>
          </w:p>
        </w:tc>
        <w:tc>
          <w:tcPr>
            <w:tcW w:w="619" w:type="dxa"/>
            <w:vAlign w:val="center"/>
          </w:tcPr>
          <w:p/>
        </w:tc>
        <w:tc>
          <w:tcPr>
            <w:tcW w:w="619" w:type="dxa"/>
            <w:vAlign w:val="center"/>
          </w:tcPr>
          <w:p/>
        </w:tc>
        <w:tc>
          <w:tcPr>
            <w:tcW w:w="619" w:type="dxa"/>
            <w:vAlign w:val="center"/>
          </w:tcPr>
          <w:p>
            <w:pPr>
              <w:jc w:val="center"/>
            </w:pPr>
            <w:r>
              <w:t>1.50</w:t>
            </w: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5</w:t>
            </w:r>
          </w:p>
        </w:tc>
        <w:tc>
          <w:tcPr>
            <w:tcW w:w="619" w:type="dxa"/>
            <w:vAlign w:val="center"/>
          </w:tcPr>
          <w:p>
            <w:pPr>
              <w:jc w:val="center"/>
            </w:pPr>
            <w:r>
              <w:t>1.30</w:t>
            </w:r>
          </w:p>
        </w:tc>
        <w:tc>
          <w:tcPr>
            <w:tcW w:w="619" w:type="dxa"/>
            <w:vAlign w:val="center"/>
          </w:tcPr>
          <w:p/>
        </w:tc>
        <w:tc>
          <w:tcPr>
            <w:tcW w:w="619" w:type="dxa"/>
            <w:vAlign w:val="center"/>
          </w:tcPr>
          <w:p/>
        </w:tc>
        <w:tc>
          <w:tcPr>
            <w:tcW w:w="619" w:type="dxa"/>
            <w:vAlign w:val="center"/>
          </w:tcPr>
          <w:p/>
        </w:tc>
        <w:tc>
          <w:tcPr>
            <w:tcW w:w="619" w:type="dxa"/>
            <w:vAlign w:val="center"/>
          </w:tcPr>
          <w:p>
            <w:pPr>
              <w:jc w:val="center"/>
            </w:pPr>
            <w:r>
              <w:t>1.50</w:t>
            </w: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6</w:t>
            </w:r>
          </w:p>
        </w:tc>
        <w:tc>
          <w:tcPr>
            <w:tcW w:w="619" w:type="dxa"/>
            <w:vAlign w:val="center"/>
          </w:tcPr>
          <w:p>
            <w:pPr>
              <w:jc w:val="center"/>
            </w:pPr>
            <w:r>
              <w:t>1.30</w:t>
            </w:r>
          </w:p>
        </w:tc>
        <w:tc>
          <w:tcPr>
            <w:tcW w:w="619" w:type="dxa"/>
            <w:vAlign w:val="center"/>
          </w:tcPr>
          <w:p/>
        </w:tc>
        <w:tc>
          <w:tcPr>
            <w:tcW w:w="619" w:type="dxa"/>
            <w:vAlign w:val="center"/>
          </w:tcPr>
          <w:p/>
        </w:tc>
        <w:tc>
          <w:tcPr>
            <w:tcW w:w="619" w:type="dxa"/>
            <w:vAlign w:val="center"/>
          </w:tcPr>
          <w:p/>
        </w:tc>
        <w:tc>
          <w:tcPr>
            <w:tcW w:w="619" w:type="dxa"/>
            <w:vAlign w:val="center"/>
          </w:tcPr>
          <w:p/>
        </w:tc>
        <w:tc>
          <w:tcPr>
            <w:tcW w:w="619" w:type="dxa"/>
            <w:vAlign w:val="center"/>
          </w:tcPr>
          <w:p>
            <w:pPr>
              <w:jc w:val="center"/>
            </w:pPr>
            <w:r>
              <w:t>1.50</w:t>
            </w: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7</w:t>
            </w:r>
          </w:p>
        </w:tc>
        <w:tc>
          <w:tcPr>
            <w:tcW w:w="619" w:type="dxa"/>
            <w:vAlign w:val="center"/>
          </w:tcPr>
          <w:p>
            <w:pPr>
              <w:jc w:val="center"/>
            </w:pPr>
            <w:r>
              <w:t>1.30</w:t>
            </w:r>
          </w:p>
        </w:tc>
        <w:tc>
          <w:tcPr>
            <w:tcW w:w="619" w:type="dxa"/>
            <w:vAlign w:val="center"/>
          </w:tcPr>
          <w:p>
            <w:pPr>
              <w:jc w:val="center"/>
            </w:pPr>
            <w:r>
              <w:t>1.50</w:t>
            </w:r>
          </w:p>
        </w:tc>
        <w:tc>
          <w:tcPr>
            <w:tcW w:w="619" w:type="dxa"/>
            <w:vAlign w:val="center"/>
          </w:tcPr>
          <w:p>
            <w:pPr>
              <w:jc w:val="center"/>
            </w:pPr>
            <w:r>
              <w:t>0.90</w:t>
            </w: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8</w:t>
            </w:r>
          </w:p>
        </w:tc>
        <w:tc>
          <w:tcPr>
            <w:tcW w:w="619" w:type="dxa"/>
            <w:vAlign w:val="center"/>
          </w:tcPr>
          <w:p>
            <w:pPr>
              <w:jc w:val="center"/>
            </w:pPr>
            <w:r>
              <w:t>1.30</w:t>
            </w:r>
          </w:p>
        </w:tc>
        <w:tc>
          <w:tcPr>
            <w:tcW w:w="619" w:type="dxa"/>
            <w:vAlign w:val="center"/>
          </w:tcPr>
          <w:p>
            <w:pPr>
              <w:jc w:val="center"/>
            </w:pPr>
            <w:r>
              <w:t>1.50</w:t>
            </w:r>
          </w:p>
        </w:tc>
        <w:tc>
          <w:tcPr>
            <w:tcW w:w="619" w:type="dxa"/>
            <w:vAlign w:val="center"/>
          </w:tcPr>
          <w:p/>
        </w:tc>
        <w:tc>
          <w:tcPr>
            <w:tcW w:w="619" w:type="dxa"/>
            <w:vAlign w:val="center"/>
          </w:tcPr>
          <w:p>
            <w:pPr>
              <w:jc w:val="center"/>
            </w:pPr>
            <w:r>
              <w:t>0.90</w:t>
            </w: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9</w:t>
            </w:r>
          </w:p>
        </w:tc>
        <w:tc>
          <w:tcPr>
            <w:tcW w:w="619" w:type="dxa"/>
            <w:vAlign w:val="center"/>
          </w:tcPr>
          <w:p>
            <w:pPr>
              <w:jc w:val="center"/>
            </w:pPr>
            <w:r>
              <w:t>1.30</w:t>
            </w:r>
          </w:p>
        </w:tc>
        <w:tc>
          <w:tcPr>
            <w:tcW w:w="619" w:type="dxa"/>
            <w:vAlign w:val="center"/>
          </w:tcPr>
          <w:p>
            <w:pPr>
              <w:jc w:val="center"/>
            </w:pPr>
            <w:r>
              <w:t>1.50</w:t>
            </w:r>
          </w:p>
        </w:tc>
        <w:tc>
          <w:tcPr>
            <w:tcW w:w="619" w:type="dxa"/>
            <w:vAlign w:val="center"/>
          </w:tcPr>
          <w:p/>
        </w:tc>
        <w:tc>
          <w:tcPr>
            <w:tcW w:w="619" w:type="dxa"/>
            <w:vAlign w:val="center"/>
          </w:tcPr>
          <w:p/>
        </w:tc>
        <w:tc>
          <w:tcPr>
            <w:tcW w:w="619" w:type="dxa"/>
            <w:vAlign w:val="center"/>
          </w:tcPr>
          <w:p>
            <w:pPr>
              <w:jc w:val="center"/>
            </w:pPr>
            <w:r>
              <w:t>0.90</w:t>
            </w: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10</w:t>
            </w:r>
          </w:p>
        </w:tc>
        <w:tc>
          <w:tcPr>
            <w:tcW w:w="619" w:type="dxa"/>
            <w:vAlign w:val="center"/>
          </w:tcPr>
          <w:p>
            <w:pPr>
              <w:jc w:val="center"/>
            </w:pPr>
            <w:r>
              <w:t>1.30</w:t>
            </w:r>
          </w:p>
        </w:tc>
        <w:tc>
          <w:tcPr>
            <w:tcW w:w="619" w:type="dxa"/>
            <w:vAlign w:val="center"/>
          </w:tcPr>
          <w:p>
            <w:pPr>
              <w:jc w:val="center"/>
            </w:pPr>
            <w:r>
              <w:t>1.50</w:t>
            </w:r>
          </w:p>
        </w:tc>
        <w:tc>
          <w:tcPr>
            <w:tcW w:w="619" w:type="dxa"/>
            <w:vAlign w:val="center"/>
          </w:tcPr>
          <w:p/>
        </w:tc>
        <w:tc>
          <w:tcPr>
            <w:tcW w:w="619" w:type="dxa"/>
            <w:vAlign w:val="center"/>
          </w:tcPr>
          <w:p/>
        </w:tc>
        <w:tc>
          <w:tcPr>
            <w:tcW w:w="619" w:type="dxa"/>
            <w:vAlign w:val="center"/>
          </w:tcPr>
          <w:p/>
        </w:tc>
        <w:tc>
          <w:tcPr>
            <w:tcW w:w="619" w:type="dxa"/>
            <w:vAlign w:val="center"/>
          </w:tcPr>
          <w:p>
            <w:pPr>
              <w:jc w:val="center"/>
            </w:pPr>
            <w:r>
              <w:t>0.90</w:t>
            </w: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11</w:t>
            </w:r>
          </w:p>
        </w:tc>
        <w:tc>
          <w:tcPr>
            <w:tcW w:w="619" w:type="dxa"/>
            <w:vAlign w:val="center"/>
          </w:tcPr>
          <w:p>
            <w:pPr>
              <w:jc w:val="center"/>
            </w:pPr>
            <w:r>
              <w:t>1.30</w:t>
            </w:r>
          </w:p>
        </w:tc>
        <w:tc>
          <w:tcPr>
            <w:tcW w:w="619" w:type="dxa"/>
            <w:vAlign w:val="center"/>
          </w:tcPr>
          <w:p>
            <w:pPr>
              <w:jc w:val="center"/>
            </w:pPr>
            <w:r>
              <w:t>1.05</w:t>
            </w:r>
          </w:p>
        </w:tc>
        <w:tc>
          <w:tcPr>
            <w:tcW w:w="619" w:type="dxa"/>
            <w:vAlign w:val="center"/>
          </w:tcPr>
          <w:p>
            <w:pPr>
              <w:jc w:val="center"/>
            </w:pPr>
            <w:r>
              <w:t>1.50</w:t>
            </w: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12</w:t>
            </w:r>
          </w:p>
        </w:tc>
        <w:tc>
          <w:tcPr>
            <w:tcW w:w="619" w:type="dxa"/>
            <w:vAlign w:val="center"/>
          </w:tcPr>
          <w:p>
            <w:pPr>
              <w:jc w:val="center"/>
            </w:pPr>
            <w:r>
              <w:t>1.30</w:t>
            </w:r>
          </w:p>
        </w:tc>
        <w:tc>
          <w:tcPr>
            <w:tcW w:w="619" w:type="dxa"/>
            <w:vAlign w:val="center"/>
          </w:tcPr>
          <w:p>
            <w:pPr>
              <w:jc w:val="center"/>
            </w:pPr>
            <w:r>
              <w:t>1.05</w:t>
            </w:r>
          </w:p>
        </w:tc>
        <w:tc>
          <w:tcPr>
            <w:tcW w:w="619" w:type="dxa"/>
            <w:vAlign w:val="center"/>
          </w:tcPr>
          <w:p/>
        </w:tc>
        <w:tc>
          <w:tcPr>
            <w:tcW w:w="619" w:type="dxa"/>
            <w:vAlign w:val="center"/>
          </w:tcPr>
          <w:p>
            <w:pPr>
              <w:jc w:val="center"/>
            </w:pPr>
            <w:r>
              <w:t>1.50</w:t>
            </w: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13</w:t>
            </w:r>
          </w:p>
        </w:tc>
        <w:tc>
          <w:tcPr>
            <w:tcW w:w="619" w:type="dxa"/>
            <w:vAlign w:val="center"/>
          </w:tcPr>
          <w:p>
            <w:pPr>
              <w:jc w:val="center"/>
            </w:pPr>
            <w:r>
              <w:t>1.30</w:t>
            </w:r>
          </w:p>
        </w:tc>
        <w:tc>
          <w:tcPr>
            <w:tcW w:w="619" w:type="dxa"/>
            <w:vAlign w:val="center"/>
          </w:tcPr>
          <w:p>
            <w:pPr>
              <w:jc w:val="center"/>
            </w:pPr>
            <w:r>
              <w:t>1.05</w:t>
            </w:r>
          </w:p>
        </w:tc>
        <w:tc>
          <w:tcPr>
            <w:tcW w:w="619" w:type="dxa"/>
            <w:vAlign w:val="center"/>
          </w:tcPr>
          <w:p/>
        </w:tc>
        <w:tc>
          <w:tcPr>
            <w:tcW w:w="619" w:type="dxa"/>
            <w:vAlign w:val="center"/>
          </w:tcPr>
          <w:p/>
        </w:tc>
        <w:tc>
          <w:tcPr>
            <w:tcW w:w="619" w:type="dxa"/>
            <w:vAlign w:val="center"/>
          </w:tcPr>
          <w:p>
            <w:pPr>
              <w:jc w:val="center"/>
            </w:pPr>
            <w:r>
              <w:t>1.50</w:t>
            </w: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14</w:t>
            </w:r>
          </w:p>
        </w:tc>
        <w:tc>
          <w:tcPr>
            <w:tcW w:w="619" w:type="dxa"/>
            <w:vAlign w:val="center"/>
          </w:tcPr>
          <w:p>
            <w:pPr>
              <w:jc w:val="center"/>
            </w:pPr>
            <w:r>
              <w:t>1.30</w:t>
            </w:r>
          </w:p>
        </w:tc>
        <w:tc>
          <w:tcPr>
            <w:tcW w:w="619" w:type="dxa"/>
            <w:vAlign w:val="center"/>
          </w:tcPr>
          <w:p>
            <w:pPr>
              <w:jc w:val="center"/>
            </w:pPr>
            <w:r>
              <w:t>1.05</w:t>
            </w:r>
          </w:p>
        </w:tc>
        <w:tc>
          <w:tcPr>
            <w:tcW w:w="619" w:type="dxa"/>
            <w:vAlign w:val="center"/>
          </w:tcPr>
          <w:p/>
        </w:tc>
        <w:tc>
          <w:tcPr>
            <w:tcW w:w="619" w:type="dxa"/>
            <w:vAlign w:val="center"/>
          </w:tcPr>
          <w:p/>
        </w:tc>
        <w:tc>
          <w:tcPr>
            <w:tcW w:w="619" w:type="dxa"/>
            <w:vAlign w:val="center"/>
          </w:tcPr>
          <w:p/>
        </w:tc>
        <w:tc>
          <w:tcPr>
            <w:tcW w:w="619" w:type="dxa"/>
            <w:vAlign w:val="center"/>
          </w:tcPr>
          <w:p>
            <w:pPr>
              <w:jc w:val="center"/>
            </w:pPr>
            <w:r>
              <w:t>1.50</w:t>
            </w: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15</w:t>
            </w:r>
          </w:p>
        </w:tc>
        <w:tc>
          <w:tcPr>
            <w:tcW w:w="619" w:type="dxa"/>
            <w:vAlign w:val="center"/>
          </w:tcPr>
          <w:p>
            <w:pPr>
              <w:jc w:val="center"/>
            </w:pPr>
            <w:r>
              <w:t>1.00</w:t>
            </w:r>
          </w:p>
        </w:tc>
        <w:tc>
          <w:tcPr>
            <w:tcW w:w="619" w:type="dxa"/>
            <w:vAlign w:val="center"/>
          </w:tcPr>
          <w:p/>
        </w:tc>
        <w:tc>
          <w:tcPr>
            <w:tcW w:w="619" w:type="dxa"/>
            <w:vAlign w:val="center"/>
          </w:tcPr>
          <w:p>
            <w:pPr>
              <w:jc w:val="center"/>
            </w:pPr>
            <w:r>
              <w:t>1.50</w:t>
            </w: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16</w:t>
            </w:r>
          </w:p>
        </w:tc>
        <w:tc>
          <w:tcPr>
            <w:tcW w:w="619" w:type="dxa"/>
            <w:vAlign w:val="center"/>
          </w:tcPr>
          <w:p>
            <w:pPr>
              <w:jc w:val="center"/>
            </w:pPr>
            <w:r>
              <w:t>1.00</w:t>
            </w:r>
          </w:p>
        </w:tc>
        <w:tc>
          <w:tcPr>
            <w:tcW w:w="619" w:type="dxa"/>
            <w:vAlign w:val="center"/>
          </w:tcPr>
          <w:p/>
        </w:tc>
        <w:tc>
          <w:tcPr>
            <w:tcW w:w="619" w:type="dxa"/>
            <w:vAlign w:val="center"/>
          </w:tcPr>
          <w:p/>
        </w:tc>
        <w:tc>
          <w:tcPr>
            <w:tcW w:w="619" w:type="dxa"/>
            <w:vAlign w:val="center"/>
          </w:tcPr>
          <w:p>
            <w:pPr>
              <w:jc w:val="center"/>
            </w:pPr>
            <w:r>
              <w:t>1.50</w:t>
            </w: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17</w:t>
            </w:r>
          </w:p>
        </w:tc>
        <w:tc>
          <w:tcPr>
            <w:tcW w:w="619" w:type="dxa"/>
            <w:vAlign w:val="center"/>
          </w:tcPr>
          <w:p>
            <w:pPr>
              <w:jc w:val="center"/>
            </w:pPr>
            <w:r>
              <w:t>1.00</w:t>
            </w:r>
          </w:p>
        </w:tc>
        <w:tc>
          <w:tcPr>
            <w:tcW w:w="619" w:type="dxa"/>
            <w:vAlign w:val="center"/>
          </w:tcPr>
          <w:p/>
        </w:tc>
        <w:tc>
          <w:tcPr>
            <w:tcW w:w="619" w:type="dxa"/>
            <w:vAlign w:val="center"/>
          </w:tcPr>
          <w:p/>
        </w:tc>
        <w:tc>
          <w:tcPr>
            <w:tcW w:w="619" w:type="dxa"/>
            <w:vAlign w:val="center"/>
          </w:tcPr>
          <w:p/>
        </w:tc>
        <w:tc>
          <w:tcPr>
            <w:tcW w:w="619" w:type="dxa"/>
            <w:vAlign w:val="center"/>
          </w:tcPr>
          <w:p>
            <w:pPr>
              <w:jc w:val="center"/>
            </w:pPr>
            <w:r>
              <w:t>1.50</w:t>
            </w: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18</w:t>
            </w:r>
          </w:p>
        </w:tc>
        <w:tc>
          <w:tcPr>
            <w:tcW w:w="619" w:type="dxa"/>
            <w:vAlign w:val="center"/>
          </w:tcPr>
          <w:p>
            <w:pPr>
              <w:jc w:val="center"/>
            </w:pPr>
            <w:r>
              <w:t>1.00</w:t>
            </w:r>
          </w:p>
        </w:tc>
        <w:tc>
          <w:tcPr>
            <w:tcW w:w="619" w:type="dxa"/>
            <w:vAlign w:val="center"/>
          </w:tcPr>
          <w:p/>
        </w:tc>
        <w:tc>
          <w:tcPr>
            <w:tcW w:w="619" w:type="dxa"/>
            <w:vAlign w:val="center"/>
          </w:tcPr>
          <w:p/>
        </w:tc>
        <w:tc>
          <w:tcPr>
            <w:tcW w:w="619" w:type="dxa"/>
            <w:vAlign w:val="center"/>
          </w:tcPr>
          <w:p/>
        </w:tc>
        <w:tc>
          <w:tcPr>
            <w:tcW w:w="619" w:type="dxa"/>
            <w:vAlign w:val="center"/>
          </w:tcPr>
          <w:p/>
        </w:tc>
        <w:tc>
          <w:tcPr>
            <w:tcW w:w="619" w:type="dxa"/>
            <w:vAlign w:val="center"/>
          </w:tcPr>
          <w:p>
            <w:pPr>
              <w:jc w:val="center"/>
            </w:pPr>
            <w:r>
              <w:t>1.50</w:t>
            </w: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19</w:t>
            </w:r>
          </w:p>
        </w:tc>
        <w:tc>
          <w:tcPr>
            <w:tcW w:w="619" w:type="dxa"/>
            <w:vAlign w:val="center"/>
          </w:tcPr>
          <w:p>
            <w:pPr>
              <w:jc w:val="center"/>
            </w:pPr>
            <w:r>
              <w:t>1.00</w:t>
            </w:r>
          </w:p>
        </w:tc>
        <w:tc>
          <w:tcPr>
            <w:tcW w:w="619" w:type="dxa"/>
            <w:vAlign w:val="center"/>
          </w:tcPr>
          <w:p>
            <w:pPr>
              <w:jc w:val="center"/>
            </w:pPr>
            <w:r>
              <w:t>1.50</w:t>
            </w:r>
          </w:p>
        </w:tc>
        <w:tc>
          <w:tcPr>
            <w:tcW w:w="619" w:type="dxa"/>
            <w:vAlign w:val="center"/>
          </w:tcPr>
          <w:p>
            <w:pPr>
              <w:jc w:val="center"/>
            </w:pPr>
            <w:r>
              <w:t>0.90</w:t>
            </w: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20</w:t>
            </w:r>
          </w:p>
        </w:tc>
        <w:tc>
          <w:tcPr>
            <w:tcW w:w="619" w:type="dxa"/>
            <w:vAlign w:val="center"/>
          </w:tcPr>
          <w:p>
            <w:pPr>
              <w:jc w:val="center"/>
            </w:pPr>
            <w:r>
              <w:t>1.00</w:t>
            </w:r>
          </w:p>
        </w:tc>
        <w:tc>
          <w:tcPr>
            <w:tcW w:w="619" w:type="dxa"/>
            <w:vAlign w:val="center"/>
          </w:tcPr>
          <w:p>
            <w:pPr>
              <w:jc w:val="center"/>
            </w:pPr>
            <w:r>
              <w:t>1.50</w:t>
            </w:r>
          </w:p>
        </w:tc>
        <w:tc>
          <w:tcPr>
            <w:tcW w:w="619" w:type="dxa"/>
            <w:vAlign w:val="center"/>
          </w:tcPr>
          <w:p/>
        </w:tc>
        <w:tc>
          <w:tcPr>
            <w:tcW w:w="619" w:type="dxa"/>
            <w:vAlign w:val="center"/>
          </w:tcPr>
          <w:p>
            <w:pPr>
              <w:jc w:val="center"/>
            </w:pPr>
            <w:r>
              <w:t>0.90</w:t>
            </w: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21</w:t>
            </w:r>
          </w:p>
        </w:tc>
        <w:tc>
          <w:tcPr>
            <w:tcW w:w="619" w:type="dxa"/>
            <w:vAlign w:val="center"/>
          </w:tcPr>
          <w:p>
            <w:pPr>
              <w:jc w:val="center"/>
            </w:pPr>
            <w:r>
              <w:t>1.00</w:t>
            </w:r>
          </w:p>
        </w:tc>
        <w:tc>
          <w:tcPr>
            <w:tcW w:w="619" w:type="dxa"/>
            <w:vAlign w:val="center"/>
          </w:tcPr>
          <w:p>
            <w:pPr>
              <w:jc w:val="center"/>
            </w:pPr>
            <w:r>
              <w:t>1.50</w:t>
            </w:r>
          </w:p>
        </w:tc>
        <w:tc>
          <w:tcPr>
            <w:tcW w:w="619" w:type="dxa"/>
            <w:vAlign w:val="center"/>
          </w:tcPr>
          <w:p/>
        </w:tc>
        <w:tc>
          <w:tcPr>
            <w:tcW w:w="619" w:type="dxa"/>
            <w:vAlign w:val="center"/>
          </w:tcPr>
          <w:p/>
        </w:tc>
        <w:tc>
          <w:tcPr>
            <w:tcW w:w="619" w:type="dxa"/>
            <w:vAlign w:val="center"/>
          </w:tcPr>
          <w:p>
            <w:pPr>
              <w:jc w:val="center"/>
            </w:pPr>
            <w:r>
              <w:t>0.90</w:t>
            </w: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22</w:t>
            </w:r>
          </w:p>
        </w:tc>
        <w:tc>
          <w:tcPr>
            <w:tcW w:w="619" w:type="dxa"/>
            <w:vAlign w:val="center"/>
          </w:tcPr>
          <w:p>
            <w:pPr>
              <w:jc w:val="center"/>
            </w:pPr>
            <w:r>
              <w:t>1.00</w:t>
            </w:r>
          </w:p>
        </w:tc>
        <w:tc>
          <w:tcPr>
            <w:tcW w:w="619" w:type="dxa"/>
            <w:vAlign w:val="center"/>
          </w:tcPr>
          <w:p>
            <w:pPr>
              <w:jc w:val="center"/>
            </w:pPr>
            <w:r>
              <w:t>1.50</w:t>
            </w:r>
          </w:p>
        </w:tc>
        <w:tc>
          <w:tcPr>
            <w:tcW w:w="619" w:type="dxa"/>
            <w:vAlign w:val="center"/>
          </w:tcPr>
          <w:p/>
        </w:tc>
        <w:tc>
          <w:tcPr>
            <w:tcW w:w="619" w:type="dxa"/>
            <w:vAlign w:val="center"/>
          </w:tcPr>
          <w:p/>
        </w:tc>
        <w:tc>
          <w:tcPr>
            <w:tcW w:w="619" w:type="dxa"/>
            <w:vAlign w:val="center"/>
          </w:tcPr>
          <w:p/>
        </w:tc>
        <w:tc>
          <w:tcPr>
            <w:tcW w:w="619" w:type="dxa"/>
            <w:vAlign w:val="center"/>
          </w:tcPr>
          <w:p>
            <w:pPr>
              <w:jc w:val="center"/>
            </w:pPr>
            <w:r>
              <w:t>0.90</w:t>
            </w: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23</w:t>
            </w:r>
          </w:p>
        </w:tc>
        <w:tc>
          <w:tcPr>
            <w:tcW w:w="619" w:type="dxa"/>
            <w:vAlign w:val="center"/>
          </w:tcPr>
          <w:p>
            <w:pPr>
              <w:jc w:val="center"/>
            </w:pPr>
            <w:r>
              <w:t>1.00</w:t>
            </w:r>
          </w:p>
        </w:tc>
        <w:tc>
          <w:tcPr>
            <w:tcW w:w="619" w:type="dxa"/>
            <w:vAlign w:val="center"/>
          </w:tcPr>
          <w:p>
            <w:pPr>
              <w:jc w:val="center"/>
            </w:pPr>
            <w:r>
              <w:t>1.05</w:t>
            </w:r>
          </w:p>
        </w:tc>
        <w:tc>
          <w:tcPr>
            <w:tcW w:w="619" w:type="dxa"/>
            <w:vAlign w:val="center"/>
          </w:tcPr>
          <w:p>
            <w:pPr>
              <w:jc w:val="center"/>
            </w:pPr>
            <w:r>
              <w:t>1.50</w:t>
            </w: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24</w:t>
            </w:r>
          </w:p>
        </w:tc>
        <w:tc>
          <w:tcPr>
            <w:tcW w:w="619" w:type="dxa"/>
            <w:vAlign w:val="center"/>
          </w:tcPr>
          <w:p>
            <w:pPr>
              <w:jc w:val="center"/>
            </w:pPr>
            <w:r>
              <w:t>1.00</w:t>
            </w:r>
          </w:p>
        </w:tc>
        <w:tc>
          <w:tcPr>
            <w:tcW w:w="619" w:type="dxa"/>
            <w:vAlign w:val="center"/>
          </w:tcPr>
          <w:p>
            <w:pPr>
              <w:jc w:val="center"/>
            </w:pPr>
            <w:r>
              <w:t>1.05</w:t>
            </w:r>
          </w:p>
        </w:tc>
        <w:tc>
          <w:tcPr>
            <w:tcW w:w="619" w:type="dxa"/>
            <w:vAlign w:val="center"/>
          </w:tcPr>
          <w:p/>
        </w:tc>
        <w:tc>
          <w:tcPr>
            <w:tcW w:w="619" w:type="dxa"/>
            <w:vAlign w:val="center"/>
          </w:tcPr>
          <w:p>
            <w:pPr>
              <w:jc w:val="center"/>
            </w:pPr>
            <w:r>
              <w:t>1.50</w:t>
            </w:r>
          </w:p>
        </w:tc>
        <w:tc>
          <w:tcPr>
            <w:tcW w:w="619" w:type="dxa"/>
            <w:vAlign w:val="center"/>
          </w:tcP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25</w:t>
            </w:r>
          </w:p>
        </w:tc>
        <w:tc>
          <w:tcPr>
            <w:tcW w:w="619" w:type="dxa"/>
            <w:vAlign w:val="center"/>
          </w:tcPr>
          <w:p>
            <w:pPr>
              <w:jc w:val="center"/>
            </w:pPr>
            <w:r>
              <w:t>1.00</w:t>
            </w:r>
          </w:p>
        </w:tc>
        <w:tc>
          <w:tcPr>
            <w:tcW w:w="619" w:type="dxa"/>
            <w:vAlign w:val="center"/>
          </w:tcPr>
          <w:p>
            <w:pPr>
              <w:jc w:val="center"/>
            </w:pPr>
            <w:r>
              <w:t>1.05</w:t>
            </w:r>
          </w:p>
        </w:tc>
        <w:tc>
          <w:tcPr>
            <w:tcW w:w="619" w:type="dxa"/>
            <w:vAlign w:val="center"/>
          </w:tcPr>
          <w:p/>
        </w:tc>
        <w:tc>
          <w:tcPr>
            <w:tcW w:w="619" w:type="dxa"/>
            <w:vAlign w:val="center"/>
          </w:tcPr>
          <w:p/>
        </w:tc>
        <w:tc>
          <w:tcPr>
            <w:tcW w:w="619" w:type="dxa"/>
            <w:vAlign w:val="center"/>
          </w:tcPr>
          <w:p>
            <w:pPr>
              <w:jc w:val="center"/>
            </w:pPr>
            <w:r>
              <w:t>1.50</w:t>
            </w:r>
          </w:p>
        </w:tc>
        <w:tc>
          <w:tcPr>
            <w:tcW w:w="619" w:type="dxa"/>
            <w:vAlign w:val="center"/>
          </w:tcP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26</w:t>
            </w:r>
          </w:p>
        </w:tc>
        <w:tc>
          <w:tcPr>
            <w:tcW w:w="619" w:type="dxa"/>
            <w:vAlign w:val="center"/>
          </w:tcPr>
          <w:p>
            <w:pPr>
              <w:jc w:val="center"/>
            </w:pPr>
            <w:r>
              <w:t>1.00</w:t>
            </w:r>
          </w:p>
        </w:tc>
        <w:tc>
          <w:tcPr>
            <w:tcW w:w="619" w:type="dxa"/>
            <w:vAlign w:val="center"/>
          </w:tcPr>
          <w:p>
            <w:pPr>
              <w:jc w:val="center"/>
            </w:pPr>
            <w:r>
              <w:t>1.05</w:t>
            </w:r>
          </w:p>
        </w:tc>
        <w:tc>
          <w:tcPr>
            <w:tcW w:w="619" w:type="dxa"/>
            <w:vAlign w:val="center"/>
          </w:tcPr>
          <w:p/>
        </w:tc>
        <w:tc>
          <w:tcPr>
            <w:tcW w:w="619" w:type="dxa"/>
            <w:vAlign w:val="center"/>
          </w:tcPr>
          <w:p/>
        </w:tc>
        <w:tc>
          <w:tcPr>
            <w:tcW w:w="619" w:type="dxa"/>
            <w:vAlign w:val="center"/>
          </w:tcPr>
          <w:p/>
        </w:tc>
        <w:tc>
          <w:tcPr>
            <w:tcW w:w="619" w:type="dxa"/>
            <w:vAlign w:val="center"/>
          </w:tcPr>
          <w:p>
            <w:pPr>
              <w:jc w:val="center"/>
            </w:pPr>
            <w:r>
              <w:t>1.50</w:t>
            </w:r>
          </w:p>
        </w:tc>
        <w:tc>
          <w:tcPr>
            <w:tcW w:w="742" w:type="dxa"/>
            <w:vAlign w:val="center"/>
          </w:tcP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27</w:t>
            </w:r>
          </w:p>
        </w:tc>
        <w:tc>
          <w:tcPr>
            <w:tcW w:w="619" w:type="dxa"/>
            <w:vAlign w:val="center"/>
          </w:tcPr>
          <w:p>
            <w:pPr>
              <w:jc w:val="center"/>
            </w:pPr>
            <w:r>
              <w:t>1.30</w:t>
            </w:r>
          </w:p>
        </w:tc>
        <w:tc>
          <w:tcPr>
            <w:tcW w:w="619" w:type="dxa"/>
            <w:vAlign w:val="center"/>
          </w:tcPr>
          <w:p>
            <w:pPr>
              <w:jc w:val="center"/>
            </w:pPr>
            <w:r>
              <w:t>0.65</w:t>
            </w:r>
          </w:p>
        </w:tc>
        <w:tc>
          <w:tcPr>
            <w:tcW w:w="619" w:type="dxa"/>
            <w:vAlign w:val="center"/>
          </w:tcPr>
          <w:p/>
        </w:tc>
        <w:tc>
          <w:tcPr>
            <w:tcW w:w="619" w:type="dxa"/>
            <w:vAlign w:val="center"/>
          </w:tcPr>
          <w:p/>
        </w:tc>
        <w:tc>
          <w:tcPr>
            <w:tcW w:w="619" w:type="dxa"/>
            <w:vAlign w:val="center"/>
          </w:tcPr>
          <w:p/>
        </w:tc>
        <w:tc>
          <w:tcPr>
            <w:tcW w:w="619" w:type="dxa"/>
            <w:vAlign w:val="center"/>
          </w:tcPr>
          <w:p/>
        </w:tc>
        <w:tc>
          <w:tcPr>
            <w:tcW w:w="742" w:type="dxa"/>
            <w:vAlign w:val="center"/>
          </w:tcPr>
          <w:p>
            <w:pPr>
              <w:jc w:val="center"/>
            </w:pPr>
            <w:r>
              <w:t>1.40</w:t>
            </w: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28</w:t>
            </w:r>
          </w:p>
        </w:tc>
        <w:tc>
          <w:tcPr>
            <w:tcW w:w="619" w:type="dxa"/>
            <w:vAlign w:val="center"/>
          </w:tcPr>
          <w:p>
            <w:pPr>
              <w:jc w:val="center"/>
            </w:pPr>
            <w:r>
              <w:t>1.30</w:t>
            </w:r>
          </w:p>
        </w:tc>
        <w:tc>
          <w:tcPr>
            <w:tcW w:w="619" w:type="dxa"/>
            <w:vAlign w:val="center"/>
          </w:tcPr>
          <w:p>
            <w:pPr>
              <w:jc w:val="center"/>
            </w:pPr>
            <w:r>
              <w:t>0.65</w:t>
            </w:r>
          </w:p>
        </w:tc>
        <w:tc>
          <w:tcPr>
            <w:tcW w:w="619" w:type="dxa"/>
            <w:vAlign w:val="center"/>
          </w:tcPr>
          <w:p/>
        </w:tc>
        <w:tc>
          <w:tcPr>
            <w:tcW w:w="619" w:type="dxa"/>
            <w:vAlign w:val="center"/>
          </w:tcPr>
          <w:p/>
        </w:tc>
        <w:tc>
          <w:tcPr>
            <w:tcW w:w="619" w:type="dxa"/>
            <w:vAlign w:val="center"/>
          </w:tcPr>
          <w:p/>
        </w:tc>
        <w:tc>
          <w:tcPr>
            <w:tcW w:w="619" w:type="dxa"/>
            <w:vAlign w:val="center"/>
          </w:tcPr>
          <w:p/>
        </w:tc>
        <w:tc>
          <w:tcPr>
            <w:tcW w:w="742" w:type="dxa"/>
            <w:vAlign w:val="center"/>
          </w:tcPr>
          <w:p>
            <w:pPr>
              <w:jc w:val="center"/>
            </w:pPr>
            <w:r>
              <w:t>-1.40</w:t>
            </w: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29</w:t>
            </w:r>
          </w:p>
        </w:tc>
        <w:tc>
          <w:tcPr>
            <w:tcW w:w="619" w:type="dxa"/>
            <w:vAlign w:val="center"/>
          </w:tcPr>
          <w:p>
            <w:pPr>
              <w:jc w:val="center"/>
            </w:pPr>
            <w:r>
              <w:t>1.30</w:t>
            </w:r>
          </w:p>
        </w:tc>
        <w:tc>
          <w:tcPr>
            <w:tcW w:w="619" w:type="dxa"/>
            <w:vAlign w:val="center"/>
          </w:tcPr>
          <w:p>
            <w:pPr>
              <w:jc w:val="center"/>
            </w:pPr>
            <w:r>
              <w:t>0.65</w:t>
            </w:r>
          </w:p>
        </w:tc>
        <w:tc>
          <w:tcPr>
            <w:tcW w:w="619" w:type="dxa"/>
            <w:vAlign w:val="center"/>
          </w:tcP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pPr>
              <w:jc w:val="center"/>
            </w:pPr>
            <w:r>
              <w:t>1.40</w:t>
            </w: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30</w:t>
            </w:r>
          </w:p>
        </w:tc>
        <w:tc>
          <w:tcPr>
            <w:tcW w:w="619" w:type="dxa"/>
            <w:vAlign w:val="center"/>
          </w:tcPr>
          <w:p>
            <w:pPr>
              <w:jc w:val="center"/>
            </w:pPr>
            <w:r>
              <w:t>1.30</w:t>
            </w:r>
          </w:p>
        </w:tc>
        <w:tc>
          <w:tcPr>
            <w:tcW w:w="619" w:type="dxa"/>
            <w:vAlign w:val="center"/>
          </w:tcPr>
          <w:p>
            <w:pPr>
              <w:jc w:val="center"/>
            </w:pPr>
            <w:r>
              <w:t>0.65</w:t>
            </w:r>
          </w:p>
        </w:tc>
        <w:tc>
          <w:tcPr>
            <w:tcW w:w="619" w:type="dxa"/>
            <w:vAlign w:val="center"/>
          </w:tcP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pPr>
              <w:jc w:val="center"/>
            </w:pPr>
            <w:r>
              <w:t>-1.40</w:t>
            </w: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31</w:t>
            </w:r>
          </w:p>
        </w:tc>
        <w:tc>
          <w:tcPr>
            <w:tcW w:w="619" w:type="dxa"/>
            <w:vAlign w:val="center"/>
          </w:tcPr>
          <w:p>
            <w:pPr>
              <w:jc w:val="center"/>
            </w:pPr>
            <w:r>
              <w:t>1.00</w:t>
            </w:r>
          </w:p>
        </w:tc>
        <w:tc>
          <w:tcPr>
            <w:tcW w:w="619" w:type="dxa"/>
            <w:vAlign w:val="center"/>
          </w:tcPr>
          <w:p>
            <w:pPr>
              <w:jc w:val="center"/>
            </w:pPr>
            <w:r>
              <w:t>0.50</w:t>
            </w:r>
          </w:p>
        </w:tc>
        <w:tc>
          <w:tcPr>
            <w:tcW w:w="619" w:type="dxa"/>
            <w:vAlign w:val="center"/>
          </w:tcPr>
          <w:p/>
        </w:tc>
        <w:tc>
          <w:tcPr>
            <w:tcW w:w="619" w:type="dxa"/>
            <w:vAlign w:val="center"/>
          </w:tcPr>
          <w:p/>
        </w:tc>
        <w:tc>
          <w:tcPr>
            <w:tcW w:w="619" w:type="dxa"/>
            <w:vAlign w:val="center"/>
          </w:tcPr>
          <w:p/>
        </w:tc>
        <w:tc>
          <w:tcPr>
            <w:tcW w:w="619" w:type="dxa"/>
            <w:vAlign w:val="center"/>
          </w:tcPr>
          <w:p/>
        </w:tc>
        <w:tc>
          <w:tcPr>
            <w:tcW w:w="742" w:type="dxa"/>
            <w:vAlign w:val="center"/>
          </w:tcPr>
          <w:p>
            <w:pPr>
              <w:jc w:val="center"/>
            </w:pPr>
            <w:r>
              <w:t>1.40</w:t>
            </w: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32</w:t>
            </w:r>
          </w:p>
        </w:tc>
        <w:tc>
          <w:tcPr>
            <w:tcW w:w="619" w:type="dxa"/>
            <w:vAlign w:val="center"/>
          </w:tcPr>
          <w:p>
            <w:pPr>
              <w:jc w:val="center"/>
            </w:pPr>
            <w:r>
              <w:t>1.00</w:t>
            </w:r>
          </w:p>
        </w:tc>
        <w:tc>
          <w:tcPr>
            <w:tcW w:w="619" w:type="dxa"/>
            <w:vAlign w:val="center"/>
          </w:tcPr>
          <w:p>
            <w:pPr>
              <w:jc w:val="center"/>
            </w:pPr>
            <w:r>
              <w:t>0.50</w:t>
            </w:r>
          </w:p>
        </w:tc>
        <w:tc>
          <w:tcPr>
            <w:tcW w:w="619" w:type="dxa"/>
            <w:vAlign w:val="center"/>
          </w:tcPr>
          <w:p/>
        </w:tc>
        <w:tc>
          <w:tcPr>
            <w:tcW w:w="619" w:type="dxa"/>
            <w:vAlign w:val="center"/>
          </w:tcPr>
          <w:p/>
        </w:tc>
        <w:tc>
          <w:tcPr>
            <w:tcW w:w="619" w:type="dxa"/>
            <w:vAlign w:val="center"/>
          </w:tcPr>
          <w:p/>
        </w:tc>
        <w:tc>
          <w:tcPr>
            <w:tcW w:w="619" w:type="dxa"/>
            <w:vAlign w:val="center"/>
          </w:tcPr>
          <w:p/>
        </w:tc>
        <w:tc>
          <w:tcPr>
            <w:tcW w:w="742" w:type="dxa"/>
            <w:vAlign w:val="center"/>
          </w:tcPr>
          <w:p>
            <w:pPr>
              <w:jc w:val="center"/>
            </w:pPr>
            <w:r>
              <w:t>-1.40</w:t>
            </w:r>
          </w:p>
        </w:tc>
        <w:tc>
          <w:tcPr>
            <w:tcW w:w="742" w:type="dxa"/>
            <w:vAlign w:val="center"/>
          </w:tcP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33</w:t>
            </w:r>
          </w:p>
        </w:tc>
        <w:tc>
          <w:tcPr>
            <w:tcW w:w="619" w:type="dxa"/>
            <w:vAlign w:val="center"/>
          </w:tcPr>
          <w:p>
            <w:pPr>
              <w:jc w:val="center"/>
            </w:pPr>
            <w:r>
              <w:t>1.00</w:t>
            </w:r>
          </w:p>
        </w:tc>
        <w:tc>
          <w:tcPr>
            <w:tcW w:w="619" w:type="dxa"/>
            <w:vAlign w:val="center"/>
          </w:tcPr>
          <w:p>
            <w:pPr>
              <w:jc w:val="center"/>
            </w:pPr>
            <w:r>
              <w:t>0.50</w:t>
            </w:r>
          </w:p>
        </w:tc>
        <w:tc>
          <w:tcPr>
            <w:tcW w:w="619" w:type="dxa"/>
            <w:vAlign w:val="center"/>
          </w:tcP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pPr>
              <w:jc w:val="center"/>
            </w:pPr>
            <w:r>
              <w:t>1.40</w:t>
            </w:r>
          </w:p>
        </w:tc>
        <w:tc>
          <w:tcPr>
            <w:tcW w:w="619" w:type="dxa"/>
            <w:vAlign w:val="center"/>
          </w:tcPr>
          <w:p/>
        </w:tc>
        <w:tc>
          <w:tcPr>
            <w:tcW w:w="619" w:type="dxa"/>
            <w:vAlign w:val="center"/>
          </w:tcPr>
          <w:p/>
        </w:tc>
        <w:tc>
          <w:tcPr>
            <w:tcW w:w="495" w:type="dxa"/>
            <w:vAlign w:val="center"/>
          </w:tcPr>
          <w:p/>
        </w:tc>
        <w:tc>
          <w:tcPr>
            <w:tcW w:w="49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66" w:type="dxa"/>
            <w:vAlign w:val="center"/>
          </w:tcPr>
          <w:p>
            <w:pPr>
              <w:jc w:val="center"/>
            </w:pPr>
            <w:r>
              <w:t>34</w:t>
            </w:r>
          </w:p>
        </w:tc>
        <w:tc>
          <w:tcPr>
            <w:tcW w:w="619" w:type="dxa"/>
            <w:vAlign w:val="center"/>
          </w:tcPr>
          <w:p>
            <w:pPr>
              <w:jc w:val="center"/>
            </w:pPr>
            <w:r>
              <w:t>1.00</w:t>
            </w:r>
          </w:p>
        </w:tc>
        <w:tc>
          <w:tcPr>
            <w:tcW w:w="619" w:type="dxa"/>
            <w:vAlign w:val="center"/>
          </w:tcPr>
          <w:p>
            <w:pPr>
              <w:jc w:val="center"/>
            </w:pPr>
            <w:r>
              <w:t>0.50</w:t>
            </w:r>
          </w:p>
        </w:tc>
        <w:tc>
          <w:tcPr>
            <w:tcW w:w="619" w:type="dxa"/>
            <w:vAlign w:val="center"/>
          </w:tcPr>
          <w:p/>
        </w:tc>
        <w:tc>
          <w:tcPr>
            <w:tcW w:w="619" w:type="dxa"/>
            <w:vAlign w:val="center"/>
          </w:tcPr>
          <w:p/>
        </w:tc>
        <w:tc>
          <w:tcPr>
            <w:tcW w:w="619" w:type="dxa"/>
            <w:vAlign w:val="center"/>
          </w:tcPr>
          <w:p/>
        </w:tc>
        <w:tc>
          <w:tcPr>
            <w:tcW w:w="619" w:type="dxa"/>
            <w:vAlign w:val="center"/>
          </w:tcPr>
          <w:p/>
        </w:tc>
        <w:tc>
          <w:tcPr>
            <w:tcW w:w="742" w:type="dxa"/>
            <w:vAlign w:val="center"/>
          </w:tcPr>
          <w:p/>
        </w:tc>
        <w:tc>
          <w:tcPr>
            <w:tcW w:w="742" w:type="dxa"/>
            <w:vAlign w:val="center"/>
          </w:tcPr>
          <w:p>
            <w:pPr>
              <w:jc w:val="center"/>
            </w:pPr>
            <w:r>
              <w:t>-1.40</w:t>
            </w:r>
          </w:p>
        </w:tc>
        <w:tc>
          <w:tcPr>
            <w:tcW w:w="619" w:type="dxa"/>
            <w:vAlign w:val="center"/>
          </w:tcPr>
          <w:p/>
        </w:tc>
        <w:tc>
          <w:tcPr>
            <w:tcW w:w="619" w:type="dxa"/>
            <w:vAlign w:val="center"/>
          </w:tcPr>
          <w:p/>
        </w:tc>
        <w:tc>
          <w:tcPr>
            <w:tcW w:w="495" w:type="dxa"/>
            <w:vAlign w:val="center"/>
          </w:tcPr>
          <w:p/>
        </w:tc>
        <w:tc>
          <w:tcPr>
            <w:tcW w:w="495" w:type="dxa"/>
            <w:vAlign w:val="center"/>
          </w:tcPr>
          <w:p/>
        </w:tc>
      </w:tr>
    </w:tbl>
    <w:p>
      <w:pPr>
        <w:pStyle w:val="2"/>
        <w:jc w:val="center"/>
      </w:pPr>
      <w:bookmarkStart w:id="36" w:name="_Toc8036"/>
      <w:r>
        <w:rPr>
          <w:sz w:val="48"/>
        </w:rPr>
        <w:t>第3章 荷载信息</w:t>
      </w:r>
      <w:bookmarkEnd w:id="36"/>
    </w:p>
    <w:p>
      <w:pPr>
        <w:pStyle w:val="3"/>
        <w:jc w:val="left"/>
      </w:pPr>
      <w:bookmarkStart w:id="37" w:name="_Toc8037"/>
      <w:r>
        <w:rPr>
          <w:sz w:val="36"/>
        </w:rPr>
        <w:t>3.1 风荷载信息</w:t>
      </w:r>
      <w:bookmarkEnd w:id="37"/>
    </w:p>
    <w:p>
      <w:pPr>
        <w:jc w:val="center"/>
      </w:pPr>
      <w:r>
        <w:rPr>
          <w:b/>
        </w:rPr>
        <w:t>表3-1-1 表1 X向风荷载信息(kN,kN-m)</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957"/>
        <w:gridCol w:w="1595"/>
        <w:gridCol w:w="1595"/>
        <w:gridCol w:w="1595"/>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jc w:val="center"/>
        </w:trPr>
        <w:tc>
          <w:tcPr>
            <w:tcW w:w="957" w:type="dxa"/>
            <w:vAlign w:val="center"/>
          </w:tcPr>
          <w:p>
            <w:pPr>
              <w:jc w:val="center"/>
            </w:pPr>
            <w:r>
              <w:t>层号</w:t>
            </w:r>
          </w:p>
        </w:tc>
        <w:tc>
          <w:tcPr>
            <w:tcW w:w="957" w:type="dxa"/>
            <w:vAlign w:val="center"/>
          </w:tcPr>
          <w:p>
            <w:pPr>
              <w:jc w:val="center"/>
            </w:pPr>
            <w:r>
              <w:t>塔号</w:t>
            </w:r>
          </w:p>
        </w:tc>
        <w:tc>
          <w:tcPr>
            <w:tcW w:w="1595" w:type="dxa"/>
            <w:vAlign w:val="center"/>
          </w:tcPr>
          <w:p>
            <w:pPr>
              <w:jc w:val="center"/>
            </w:pPr>
            <w:r>
              <w:t>顺风外力</w:t>
            </w:r>
          </w:p>
        </w:tc>
        <w:tc>
          <w:tcPr>
            <w:tcW w:w="1595" w:type="dxa"/>
            <w:vAlign w:val="center"/>
          </w:tcPr>
          <w:p>
            <w:pPr>
              <w:jc w:val="center"/>
            </w:pPr>
            <w:r>
              <w:t>顺风剪力</w:t>
            </w:r>
          </w:p>
        </w:tc>
        <w:tc>
          <w:tcPr>
            <w:tcW w:w="1595" w:type="dxa"/>
            <w:vAlign w:val="center"/>
          </w:tcPr>
          <w:p>
            <w:pPr>
              <w:jc w:val="center"/>
            </w:pPr>
            <w:r>
              <w:t>顺风倾覆弯矩</w:t>
            </w:r>
          </w:p>
        </w:tc>
        <w:tc>
          <w:tcPr>
            <w:tcW w:w="1595" w:type="dxa"/>
            <w:vAlign w:val="center"/>
          </w:tcPr>
          <w:p>
            <w:pPr>
              <w:jc w:val="center"/>
            </w:pPr>
            <w:r>
              <w:t>风振系数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57" w:type="dxa"/>
            <w:vAlign w:val="center"/>
          </w:tcPr>
          <w:p>
            <w:pPr>
              <w:jc w:val="center"/>
            </w:pPr>
            <w:r>
              <w:t>2</w:t>
            </w:r>
          </w:p>
        </w:tc>
        <w:tc>
          <w:tcPr>
            <w:tcW w:w="957" w:type="dxa"/>
            <w:vAlign w:val="center"/>
          </w:tcPr>
          <w:p>
            <w:pPr>
              <w:jc w:val="center"/>
            </w:pPr>
            <w:r>
              <w:t>1</w:t>
            </w:r>
          </w:p>
        </w:tc>
        <w:tc>
          <w:tcPr>
            <w:tcW w:w="1595" w:type="dxa"/>
            <w:vAlign w:val="center"/>
          </w:tcPr>
          <w:p>
            <w:pPr>
              <w:jc w:val="center"/>
            </w:pPr>
            <w:r>
              <w:t>12.5</w:t>
            </w:r>
          </w:p>
        </w:tc>
        <w:tc>
          <w:tcPr>
            <w:tcW w:w="1595" w:type="dxa"/>
            <w:vAlign w:val="center"/>
          </w:tcPr>
          <w:p>
            <w:pPr>
              <w:jc w:val="center"/>
            </w:pPr>
            <w:r>
              <w:t>12.5</w:t>
            </w:r>
          </w:p>
        </w:tc>
        <w:tc>
          <w:tcPr>
            <w:tcW w:w="1595" w:type="dxa"/>
            <w:vAlign w:val="center"/>
          </w:tcPr>
          <w:p>
            <w:pPr>
              <w:jc w:val="center"/>
            </w:pPr>
            <w:r>
              <w:t>30.0</w:t>
            </w:r>
          </w:p>
        </w:tc>
        <w:tc>
          <w:tcPr>
            <w:tcW w:w="1595" w:type="dxa"/>
            <w:vAlign w:val="center"/>
          </w:tcPr>
          <w:p>
            <w:pPr>
              <w:jc w:val="center"/>
            </w:pPr>
            <w: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57" w:type="dxa"/>
            <w:vAlign w:val="center"/>
          </w:tcPr>
          <w:p>
            <w:pPr>
              <w:jc w:val="center"/>
            </w:pPr>
            <w:r>
              <w:t>1</w:t>
            </w:r>
          </w:p>
        </w:tc>
        <w:tc>
          <w:tcPr>
            <w:tcW w:w="957" w:type="dxa"/>
            <w:vAlign w:val="center"/>
          </w:tcPr>
          <w:p>
            <w:pPr>
              <w:jc w:val="center"/>
            </w:pPr>
            <w:r>
              <w:t>1</w:t>
            </w:r>
          </w:p>
        </w:tc>
        <w:tc>
          <w:tcPr>
            <w:tcW w:w="1595" w:type="dxa"/>
            <w:vAlign w:val="center"/>
          </w:tcPr>
          <w:p>
            <w:pPr>
              <w:jc w:val="center"/>
            </w:pPr>
            <w:r>
              <w:t>25.7</w:t>
            </w:r>
          </w:p>
        </w:tc>
        <w:tc>
          <w:tcPr>
            <w:tcW w:w="1595" w:type="dxa"/>
            <w:vAlign w:val="center"/>
          </w:tcPr>
          <w:p>
            <w:pPr>
              <w:jc w:val="center"/>
            </w:pPr>
            <w:r>
              <w:t>38.2</w:t>
            </w:r>
          </w:p>
        </w:tc>
        <w:tc>
          <w:tcPr>
            <w:tcW w:w="1595" w:type="dxa"/>
            <w:vAlign w:val="center"/>
          </w:tcPr>
          <w:p>
            <w:pPr>
              <w:jc w:val="center"/>
            </w:pPr>
            <w:r>
              <w:t>205.8</w:t>
            </w:r>
          </w:p>
        </w:tc>
        <w:tc>
          <w:tcPr>
            <w:tcW w:w="1595" w:type="dxa"/>
            <w:vAlign w:val="center"/>
          </w:tcPr>
          <w:p>
            <w:pPr>
              <w:jc w:val="center"/>
            </w:pPr>
            <w:r>
              <w:t>1.37</w:t>
            </w:r>
          </w:p>
        </w:tc>
      </w:tr>
    </w:tbl>
    <w:p>
      <w:pPr>
        <w:jc w:val="center"/>
      </w:pPr>
      <w:r>
        <w:rPr>
          <w:b/>
        </w:rPr>
        <w:t>表3-1-2 表2 Y向风荷载信息(kN,kN-m)</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957"/>
        <w:gridCol w:w="1595"/>
        <w:gridCol w:w="1595"/>
        <w:gridCol w:w="1595"/>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57" w:type="dxa"/>
            <w:vAlign w:val="center"/>
          </w:tcPr>
          <w:p>
            <w:pPr>
              <w:jc w:val="center"/>
            </w:pPr>
            <w:r>
              <w:t>层号</w:t>
            </w:r>
          </w:p>
        </w:tc>
        <w:tc>
          <w:tcPr>
            <w:tcW w:w="957" w:type="dxa"/>
            <w:vAlign w:val="center"/>
          </w:tcPr>
          <w:p>
            <w:pPr>
              <w:jc w:val="center"/>
            </w:pPr>
            <w:r>
              <w:t>塔号</w:t>
            </w:r>
          </w:p>
        </w:tc>
        <w:tc>
          <w:tcPr>
            <w:tcW w:w="1595" w:type="dxa"/>
            <w:vAlign w:val="center"/>
          </w:tcPr>
          <w:p>
            <w:pPr>
              <w:jc w:val="center"/>
            </w:pPr>
            <w:r>
              <w:t>顺风外力</w:t>
            </w:r>
          </w:p>
        </w:tc>
        <w:tc>
          <w:tcPr>
            <w:tcW w:w="1595" w:type="dxa"/>
            <w:vAlign w:val="center"/>
          </w:tcPr>
          <w:p>
            <w:pPr>
              <w:jc w:val="center"/>
            </w:pPr>
            <w:r>
              <w:t>顺风剪力</w:t>
            </w:r>
          </w:p>
        </w:tc>
        <w:tc>
          <w:tcPr>
            <w:tcW w:w="1595" w:type="dxa"/>
            <w:vAlign w:val="center"/>
          </w:tcPr>
          <w:p>
            <w:pPr>
              <w:jc w:val="center"/>
            </w:pPr>
            <w:r>
              <w:t>顺风倾覆弯矩</w:t>
            </w:r>
          </w:p>
        </w:tc>
        <w:tc>
          <w:tcPr>
            <w:tcW w:w="1595" w:type="dxa"/>
            <w:vAlign w:val="center"/>
          </w:tcPr>
          <w:p>
            <w:pPr>
              <w:jc w:val="center"/>
            </w:pPr>
            <w:r>
              <w:t>风振系数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57" w:type="dxa"/>
            <w:vAlign w:val="center"/>
          </w:tcPr>
          <w:p>
            <w:pPr>
              <w:jc w:val="center"/>
            </w:pPr>
            <w:r>
              <w:t>2</w:t>
            </w:r>
          </w:p>
        </w:tc>
        <w:tc>
          <w:tcPr>
            <w:tcW w:w="957" w:type="dxa"/>
            <w:vAlign w:val="center"/>
          </w:tcPr>
          <w:p>
            <w:pPr>
              <w:jc w:val="center"/>
            </w:pPr>
            <w:r>
              <w:t>1</w:t>
            </w:r>
          </w:p>
        </w:tc>
        <w:tc>
          <w:tcPr>
            <w:tcW w:w="1595" w:type="dxa"/>
            <w:vAlign w:val="center"/>
          </w:tcPr>
          <w:p>
            <w:pPr>
              <w:jc w:val="center"/>
            </w:pPr>
            <w:r>
              <w:t>22.9</w:t>
            </w:r>
          </w:p>
        </w:tc>
        <w:tc>
          <w:tcPr>
            <w:tcW w:w="1595" w:type="dxa"/>
            <w:vAlign w:val="center"/>
          </w:tcPr>
          <w:p>
            <w:pPr>
              <w:jc w:val="center"/>
            </w:pPr>
            <w:r>
              <w:t>22.9</w:t>
            </w:r>
          </w:p>
        </w:tc>
        <w:tc>
          <w:tcPr>
            <w:tcW w:w="1595" w:type="dxa"/>
            <w:vAlign w:val="center"/>
          </w:tcPr>
          <w:p>
            <w:pPr>
              <w:jc w:val="center"/>
            </w:pPr>
            <w:r>
              <w:t>55.0</w:t>
            </w:r>
          </w:p>
        </w:tc>
        <w:tc>
          <w:tcPr>
            <w:tcW w:w="1595" w:type="dxa"/>
            <w:vAlign w:val="center"/>
          </w:tcPr>
          <w:p>
            <w:pPr>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57" w:type="dxa"/>
            <w:vAlign w:val="center"/>
          </w:tcPr>
          <w:p>
            <w:pPr>
              <w:jc w:val="center"/>
            </w:pPr>
            <w:r>
              <w:t>1</w:t>
            </w:r>
          </w:p>
        </w:tc>
        <w:tc>
          <w:tcPr>
            <w:tcW w:w="957" w:type="dxa"/>
            <w:vAlign w:val="center"/>
          </w:tcPr>
          <w:p>
            <w:pPr>
              <w:jc w:val="center"/>
            </w:pPr>
            <w:r>
              <w:t>1</w:t>
            </w:r>
          </w:p>
        </w:tc>
        <w:tc>
          <w:tcPr>
            <w:tcW w:w="1595" w:type="dxa"/>
            <w:vAlign w:val="center"/>
          </w:tcPr>
          <w:p>
            <w:pPr>
              <w:jc w:val="center"/>
            </w:pPr>
            <w:r>
              <w:t>39.2</w:t>
            </w:r>
          </w:p>
        </w:tc>
        <w:tc>
          <w:tcPr>
            <w:tcW w:w="1595" w:type="dxa"/>
            <w:vAlign w:val="center"/>
          </w:tcPr>
          <w:p>
            <w:pPr>
              <w:jc w:val="center"/>
            </w:pPr>
            <w:r>
              <w:t>62.1</w:t>
            </w:r>
          </w:p>
        </w:tc>
        <w:tc>
          <w:tcPr>
            <w:tcW w:w="1595" w:type="dxa"/>
            <w:vAlign w:val="center"/>
          </w:tcPr>
          <w:p>
            <w:pPr>
              <w:jc w:val="center"/>
            </w:pPr>
            <w:r>
              <w:t>340.6</w:t>
            </w:r>
          </w:p>
        </w:tc>
        <w:tc>
          <w:tcPr>
            <w:tcW w:w="1595" w:type="dxa"/>
            <w:vAlign w:val="center"/>
          </w:tcPr>
          <w:p>
            <w:pPr>
              <w:jc w:val="center"/>
            </w:pPr>
            <w:r>
              <w:t>1.37</w:t>
            </w:r>
          </w:p>
        </w:tc>
      </w:tr>
    </w:tbl>
    <w:p>
      <w:pPr>
        <w:pStyle w:val="2"/>
        <w:jc w:val="center"/>
      </w:pPr>
      <w:bookmarkStart w:id="38" w:name="_Toc8038"/>
      <w:r>
        <w:rPr>
          <w:sz w:val="48"/>
        </w:rPr>
        <w:t>第4章 立面规则性</w:t>
      </w:r>
      <w:bookmarkEnd w:id="38"/>
    </w:p>
    <w:p>
      <w:pPr>
        <w:pStyle w:val="3"/>
        <w:jc w:val="left"/>
      </w:pPr>
      <w:bookmarkStart w:id="39" w:name="_Toc8039"/>
      <w:r>
        <w:rPr>
          <w:sz w:val="36"/>
        </w:rPr>
        <w:t>4.1 [层剪力]/[层间位移]刚度</w:t>
      </w:r>
      <w:bookmarkEnd w:id="39"/>
    </w:p>
    <w:p>
      <w:pPr>
        <w:spacing w:line="288" w:lineRule="auto"/>
        <w:ind w:firstLine="480" w:firstLineChars="200"/>
        <w:jc w:val="left"/>
      </w:pPr>
      <w:r>
        <w:rPr>
          <w:rFonts w:hint="eastAsia" w:ascii="Times New Roman" w:hAnsi="楷体" w:eastAsia="楷体"/>
          <w:color w:val="0000FF"/>
          <w:sz w:val="24"/>
        </w:rPr>
        <w:t>《高规》3.5.2-1条规定：对框架结构,楼层与其相邻上层的侧向刚度比，本层与相邻上层的比值不宜小于0.7，与相邻上部三层刚度平均值的比值不宜小于0.8。
</w:t>
      </w:r>
    </w:p>
    <w:p>
      <w:pPr>
        <w:spacing w:line="288" w:lineRule="auto"/>
        <w:ind w:firstLine="480" w:firstLineChars="200"/>
        <w:jc w:val="left"/>
      </w:pPr>
      <w:r>
        <w:rPr>
          <w:rFonts w:hint="eastAsia" w:ascii="Times New Roman" w:hAnsi="楷体" w:eastAsia="楷体"/>
          <w:color w:val="0000FF"/>
          <w:sz w:val="24"/>
        </w:rPr>
        <w:t>《高规》3.5.2-2条规定：对框架-剪力墙、板柱-剪力墙结构、剪力墙结构、框架-核心筒结构、筒中筒结构，楼层与其相邻上层的侧向刚度比γ2可按式（3.5.2-2）计算，且本层与相邻上层的比值不宜小于0.9；当本层层高大于相邻上层层高的1.5倍时，该比值不宜小于1.1；对结构底部嵌固层，该比值不宜小于1.5。
</w:t>
      </w:r>
    </w:p>
    <w:p>
      <w:pPr>
        <w:spacing w:line="288" w:lineRule="auto"/>
        <w:ind w:firstLine="420" w:firstLineChars="200"/>
        <w:jc w:val="left"/>
      </w:pPr>
      <w:r>
        <w:t>Ratx1,Raty1: X，Y 方向本层塔侧移刚度与上一层相应塔侧移刚度70%的比值或上三层平均侧移刚度80%的比值中之较小者
</w:t>
      </w:r>
    </w:p>
    <w:p>
      <w:pPr>
        <w:spacing w:line="288" w:lineRule="auto"/>
        <w:ind w:firstLine="420" w:firstLineChars="200"/>
        <w:jc w:val="left"/>
      </w:pPr>
      <w:r>
        <w:t>Ratx2,Raty2: X，Y 方向本层塔侧移刚度与上一层相应塔侧移刚度90%、110%或者150%比值。110%指当本层层高大于相邻上层层高1.5倍时，150%指嵌固层
</w:t>
      </w:r>
    </w:p>
    <w:p>
      <w:pPr>
        <w:jc w:val="center"/>
      </w:pPr>
      <w:r>
        <w:rPr>
          <w:b/>
        </w:rPr>
        <w:t>表4-1-1 表1 [层剪力]/[层间位移]刚度</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8"/>
        <w:gridCol w:w="1708"/>
        <w:gridCol w:w="2440"/>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708" w:type="dxa"/>
            <w:vAlign w:val="center"/>
          </w:tcPr>
          <w:p>
            <w:pPr>
              <w:jc w:val="center"/>
            </w:pPr>
            <w:r>
              <w:rPr>
                <w:rFonts w:hint="eastAsia" w:ascii="Times New Roman" w:hAnsi="宋体" w:eastAsia="宋体"/>
              </w:rPr>
              <w:t>层号</w:t>
            </w:r>
          </w:p>
        </w:tc>
        <w:tc>
          <w:tcPr>
            <w:tcW w:w="1708" w:type="dxa"/>
            <w:vAlign w:val="center"/>
          </w:tcPr>
          <w:p>
            <w:pPr>
              <w:jc w:val="center"/>
            </w:pPr>
            <w:r>
              <w:rPr>
                <w:rFonts w:hint="eastAsia" w:ascii="Times New Roman" w:hAnsi="宋体" w:eastAsia="宋体"/>
              </w:rPr>
              <w:t>塔号</w:t>
            </w:r>
          </w:p>
        </w:tc>
        <w:tc>
          <w:tcPr>
            <w:tcW w:w="2440" w:type="dxa"/>
            <w:vAlign w:val="center"/>
          </w:tcPr>
          <w:p>
            <w:pPr>
              <w:jc w:val="center"/>
            </w:pPr>
            <w:r>
              <w:rPr>
                <w:rFonts w:hint="eastAsia" w:ascii="Times New Roman" w:hAnsi="宋体" w:eastAsia="宋体"/>
              </w:rPr>
              <w:t>Ratx1</w:t>
            </w:r>
          </w:p>
        </w:tc>
        <w:tc>
          <w:tcPr>
            <w:tcW w:w="2440" w:type="dxa"/>
            <w:vAlign w:val="center"/>
          </w:tcPr>
          <w:p>
            <w:pPr>
              <w:jc w:val="center"/>
            </w:pPr>
            <w:r>
              <w:rPr>
                <w:rFonts w:hint="eastAsia" w:ascii="Times New Roman" w:hAnsi="宋体" w:eastAsia="宋体"/>
              </w:rPr>
              <w:t>Raty1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708" w:type="dxa"/>
            <w:vAlign w:val="center"/>
          </w:tcPr>
          <w:p>
            <w:pPr>
              <w:jc w:val="center"/>
            </w:pPr>
            <w:r>
              <w:rPr>
                <w:rFonts w:hint="eastAsia" w:ascii="Times New Roman" w:hAnsi="宋体" w:eastAsia="宋体"/>
              </w:rPr>
              <w:t>1</w:t>
            </w:r>
          </w:p>
        </w:tc>
        <w:tc>
          <w:tcPr>
            <w:tcW w:w="1708" w:type="dxa"/>
            <w:vAlign w:val="center"/>
          </w:tcPr>
          <w:p>
            <w:pPr>
              <w:jc w:val="center"/>
            </w:pPr>
            <w:r>
              <w:rPr>
                <w:rFonts w:hint="eastAsia" w:ascii="Times New Roman" w:hAnsi="宋体" w:eastAsia="宋体"/>
              </w:rPr>
              <w:t>1</w:t>
            </w:r>
          </w:p>
        </w:tc>
        <w:tc>
          <w:tcPr>
            <w:tcW w:w="2440" w:type="dxa"/>
            <w:vAlign w:val="center"/>
          </w:tcPr>
          <w:p>
            <w:pPr>
              <w:jc w:val="center"/>
            </w:pPr>
            <w:r>
              <w:rPr>
                <w:rFonts w:hint="eastAsia" w:ascii="Times New Roman" w:hAnsi="宋体" w:eastAsia="宋体"/>
              </w:rPr>
              <w:t>1.2432</w:t>
            </w:r>
          </w:p>
        </w:tc>
        <w:tc>
          <w:tcPr>
            <w:tcW w:w="2440" w:type="dxa"/>
            <w:vAlign w:val="center"/>
          </w:tcPr>
          <w:p>
            <w:pPr>
              <w:jc w:val="center"/>
            </w:pPr>
            <w:r>
              <w:rPr>
                <w:rFonts w:hint="eastAsia" w:ascii="Times New Roman" w:hAnsi="宋体" w:eastAsia="宋体"/>
              </w:rPr>
              <w:t>1.3617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708" w:type="dxa"/>
            <w:vAlign w:val="center"/>
          </w:tcPr>
          <w:p>
            <w:pPr>
              <w:jc w:val="center"/>
            </w:pPr>
            <w:r>
              <w:rPr>
                <w:rFonts w:hint="eastAsia" w:ascii="Times New Roman" w:hAnsi="宋体" w:eastAsia="宋体"/>
              </w:rPr>
              <w:t>2</w:t>
            </w:r>
          </w:p>
        </w:tc>
        <w:tc>
          <w:tcPr>
            <w:tcW w:w="1708" w:type="dxa"/>
            <w:vAlign w:val="center"/>
          </w:tcPr>
          <w:p>
            <w:pPr>
              <w:jc w:val="center"/>
            </w:pPr>
            <w:r>
              <w:rPr>
                <w:rFonts w:hint="eastAsia" w:ascii="Times New Roman" w:hAnsi="宋体" w:eastAsia="宋体"/>
              </w:rPr>
              <w:t>1</w:t>
            </w:r>
          </w:p>
        </w:tc>
        <w:tc>
          <w:tcPr>
            <w:tcW w:w="2440" w:type="dxa"/>
            <w:vAlign w:val="center"/>
          </w:tcPr>
          <w:p>
            <w:pPr>
              <w:jc w:val="center"/>
            </w:pPr>
            <w:r>
              <w:rPr>
                <w:rFonts w:hint="eastAsia" w:ascii="Times New Roman" w:hAnsi="宋体" w:eastAsia="宋体"/>
              </w:rPr>
              <w:t>1.0000</w:t>
            </w:r>
          </w:p>
        </w:tc>
        <w:tc>
          <w:tcPr>
            <w:tcW w:w="2440" w:type="dxa"/>
            <w:vAlign w:val="center"/>
          </w:tcPr>
          <w:p>
            <w:pPr>
              <w:jc w:val="center"/>
            </w:pPr>
            <w:r>
              <w:rPr>
                <w:rFonts w:hint="eastAsia" w:ascii="Times New Roman" w:hAnsi="宋体" w:eastAsia="宋体"/>
              </w:rPr>
              <w:t>1.0000</w:t>
            </w:r>
          </w:p>
        </w:tc>
      </w:tr>
    </w:tbl>
    <w:p>
      <w:pPr>
        <w:pStyle w:val="3"/>
        <w:jc w:val="left"/>
      </w:pPr>
      <w:bookmarkStart w:id="40" w:name="_Toc8040"/>
      <w:r>
        <w:rPr>
          <w:sz w:val="36"/>
        </w:rPr>
        <w:t>4.2 剪切刚度比</w:t>
      </w:r>
      <w:bookmarkEnd w:id="40"/>
    </w:p>
    <w:p>
      <w:pPr>
        <w:spacing w:line="288" w:lineRule="auto"/>
        <w:ind w:firstLine="420" w:firstLineChars="200"/>
        <w:jc w:val="left"/>
      </w:pPr>
      <w:r>
        <w:t>Ratx,Raty: X，Y 方向本层塔侧移刚度与下一层相应塔侧移刚度的比值(剪切刚度)
</w:t>
      </w:r>
    </w:p>
    <w:p>
      <w:pPr>
        <w:jc w:val="center"/>
      </w:pPr>
      <w:r>
        <w:rPr>
          <w:b/>
        </w:rPr>
        <w:t>表4-2-1 表1 剪切刚度比</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2"/>
        <w:gridCol w:w="2765"/>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层号</w:t>
            </w:r>
          </w:p>
        </w:tc>
        <w:tc>
          <w:tcPr>
            <w:tcW w:w="1382" w:type="dxa"/>
            <w:vAlign w:val="center"/>
          </w:tcPr>
          <w:p>
            <w:pPr>
              <w:jc w:val="center"/>
            </w:pPr>
            <w:r>
              <w:t>塔号</w:t>
            </w:r>
          </w:p>
        </w:tc>
        <w:tc>
          <w:tcPr>
            <w:tcW w:w="2765" w:type="dxa"/>
            <w:vAlign w:val="center"/>
          </w:tcPr>
          <w:p>
            <w:pPr>
              <w:jc w:val="center"/>
            </w:pPr>
            <w:r>
              <w:t>Ratx</w:t>
            </w:r>
          </w:p>
        </w:tc>
        <w:tc>
          <w:tcPr>
            <w:tcW w:w="2765" w:type="dxa"/>
            <w:vAlign w:val="center"/>
          </w:tcPr>
          <w:p>
            <w:pPr>
              <w:jc w:val="center"/>
            </w:pPr>
            <w:r>
              <w:t>Raty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1</w:t>
            </w:r>
          </w:p>
        </w:tc>
        <w:tc>
          <w:tcPr>
            <w:tcW w:w="1382" w:type="dxa"/>
            <w:vAlign w:val="center"/>
          </w:tcPr>
          <w:p>
            <w:pPr>
              <w:jc w:val="center"/>
            </w:pPr>
            <w:r>
              <w:t>1</w:t>
            </w:r>
          </w:p>
        </w:tc>
        <w:tc>
          <w:tcPr>
            <w:tcW w:w="2765" w:type="dxa"/>
            <w:vAlign w:val="center"/>
          </w:tcPr>
          <w:p>
            <w:pPr>
              <w:jc w:val="center"/>
            </w:pPr>
            <w:r>
              <w:t>1.0000</w:t>
            </w:r>
          </w:p>
        </w:tc>
        <w:tc>
          <w:tcPr>
            <w:tcW w:w="2765" w:type="dxa"/>
            <w:vAlign w:val="center"/>
          </w:tcPr>
          <w:p>
            <w:pPr>
              <w:jc w:val="center"/>
            </w:pPr>
            <w: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2</w:t>
            </w:r>
          </w:p>
        </w:tc>
        <w:tc>
          <w:tcPr>
            <w:tcW w:w="1382" w:type="dxa"/>
            <w:vAlign w:val="center"/>
          </w:tcPr>
          <w:p>
            <w:pPr>
              <w:jc w:val="center"/>
            </w:pPr>
            <w:r>
              <w:t>1</w:t>
            </w:r>
          </w:p>
        </w:tc>
        <w:tc>
          <w:tcPr>
            <w:tcW w:w="2765" w:type="dxa"/>
            <w:vAlign w:val="center"/>
          </w:tcPr>
          <w:p>
            <w:pPr>
              <w:jc w:val="center"/>
            </w:pPr>
            <w:r>
              <w:t>4.4794</w:t>
            </w:r>
          </w:p>
        </w:tc>
        <w:tc>
          <w:tcPr>
            <w:tcW w:w="2765" w:type="dxa"/>
            <w:vAlign w:val="center"/>
          </w:tcPr>
          <w:p>
            <w:pPr>
              <w:jc w:val="center"/>
            </w:pPr>
            <w:r>
              <w:t>4.6440</w:t>
            </w:r>
          </w:p>
        </w:tc>
      </w:tr>
    </w:tbl>
    <w:p>
      <w:pPr>
        <w:pStyle w:val="3"/>
        <w:jc w:val="left"/>
      </w:pPr>
      <w:bookmarkStart w:id="41" w:name="_Toc8041"/>
      <w:r>
        <w:rPr>
          <w:sz w:val="36"/>
        </w:rPr>
        <w:t>4.3 楼层受剪承载力</w:t>
      </w:r>
      <w:bookmarkEnd w:id="41"/>
    </w:p>
    <w:p>
      <w:pPr>
        <w:spacing w:line="288" w:lineRule="auto"/>
        <w:ind w:firstLine="480" w:firstLineChars="200"/>
        <w:jc w:val="left"/>
      </w:pPr>
      <w:r>
        <w:rPr>
          <w:rFonts w:hint="eastAsia" w:ascii="Times New Roman" w:hAnsi="楷体" w:eastAsia="楷体"/>
          <w:color w:val="0000FF"/>
          <w:sz w:val="24"/>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
</w:t>
      </w:r>
    </w:p>
    <w:p>
      <w:pPr>
        <w:spacing w:line="288" w:lineRule="auto"/>
        <w:ind w:firstLine="420" w:firstLineChars="200"/>
        <w:jc w:val="left"/>
      </w:pPr>
      <w:r>
        <w:t>Ratio_X,Ratio_Y: 表示本层与上一层的承载力之比
</w:t>
      </w:r>
    </w:p>
    <w:p>
      <w:pPr>
        <w:jc w:val="center"/>
      </w:pPr>
      <w:r>
        <w:rPr>
          <w:b/>
        </w:rPr>
        <w:t>表4-3-1 表1 楼层受剪承载力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106"/>
        <w:gridCol w:w="1659"/>
        <w:gridCol w:w="1659"/>
        <w:gridCol w:w="1382"/>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06" w:type="dxa"/>
            <w:vAlign w:val="center"/>
          </w:tcPr>
          <w:p>
            <w:pPr>
              <w:jc w:val="center"/>
            </w:pPr>
            <w:r>
              <w:rPr>
                <w:rFonts w:hint="eastAsia" w:ascii="Times New Roman" w:hAnsi="宋体" w:eastAsia="宋体"/>
              </w:rPr>
              <w:t>层号</w:t>
            </w:r>
          </w:p>
        </w:tc>
        <w:tc>
          <w:tcPr>
            <w:tcW w:w="1106" w:type="dxa"/>
            <w:vAlign w:val="center"/>
          </w:tcPr>
          <w:p>
            <w:pPr>
              <w:jc w:val="center"/>
            </w:pPr>
            <w:r>
              <w:rPr>
                <w:rFonts w:hint="eastAsia" w:ascii="Times New Roman" w:hAnsi="宋体" w:eastAsia="宋体"/>
              </w:rPr>
              <w:t>塔号</w:t>
            </w:r>
          </w:p>
        </w:tc>
        <w:tc>
          <w:tcPr>
            <w:tcW w:w="1659" w:type="dxa"/>
            <w:vAlign w:val="center"/>
          </w:tcPr>
          <w:p>
            <w:pPr>
              <w:jc w:val="center"/>
            </w:pPr>
            <w:r>
              <w:rPr>
                <w:rFonts w:hint="eastAsia" w:ascii="Times New Roman" w:hAnsi="宋体" w:eastAsia="宋体"/>
              </w:rPr>
              <w:t>X向承载力(kN)</w:t>
            </w:r>
          </w:p>
        </w:tc>
        <w:tc>
          <w:tcPr>
            <w:tcW w:w="1659" w:type="dxa"/>
            <w:vAlign w:val="center"/>
          </w:tcPr>
          <w:p>
            <w:pPr>
              <w:jc w:val="center"/>
            </w:pPr>
            <w:r>
              <w:rPr>
                <w:rFonts w:hint="eastAsia" w:ascii="Times New Roman" w:hAnsi="宋体" w:eastAsia="宋体"/>
              </w:rPr>
              <w:t>Y向承载力(kN)</w:t>
            </w:r>
          </w:p>
        </w:tc>
        <w:tc>
          <w:tcPr>
            <w:tcW w:w="1382" w:type="dxa"/>
            <w:vAlign w:val="center"/>
          </w:tcPr>
          <w:p>
            <w:pPr>
              <w:jc w:val="center"/>
            </w:pPr>
            <w:r>
              <w:rPr>
                <w:rFonts w:hint="eastAsia" w:ascii="Times New Roman" w:hAnsi="宋体" w:eastAsia="宋体"/>
              </w:rPr>
              <w:t>Ratio_X</w:t>
            </w:r>
          </w:p>
        </w:tc>
        <w:tc>
          <w:tcPr>
            <w:tcW w:w="1382" w:type="dxa"/>
            <w:vAlign w:val="center"/>
          </w:tcPr>
          <w:p>
            <w:pPr>
              <w:jc w:val="center"/>
            </w:pPr>
            <w:r>
              <w:rPr>
                <w:rFonts w:hint="eastAsia" w:ascii="Times New Roman" w:hAnsi="宋体" w:eastAsia="宋体"/>
              </w:rPr>
              <w:t>Ratio_Y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06" w:type="dxa"/>
            <w:vAlign w:val="center"/>
          </w:tcPr>
          <w:p>
            <w:pPr>
              <w:jc w:val="center"/>
            </w:pPr>
            <w:r>
              <w:rPr>
                <w:rFonts w:hint="eastAsia" w:ascii="Times New Roman" w:hAnsi="宋体" w:eastAsia="宋体"/>
              </w:rPr>
              <w:t>2</w:t>
            </w:r>
          </w:p>
        </w:tc>
        <w:tc>
          <w:tcPr>
            <w:tcW w:w="1106" w:type="dxa"/>
            <w:vAlign w:val="center"/>
          </w:tcPr>
          <w:p>
            <w:pPr>
              <w:jc w:val="center"/>
            </w:pPr>
            <w:r>
              <w:rPr>
                <w:rFonts w:hint="eastAsia" w:ascii="Times New Roman" w:hAnsi="宋体" w:eastAsia="宋体"/>
              </w:rPr>
              <w:t>1</w:t>
            </w:r>
          </w:p>
        </w:tc>
        <w:tc>
          <w:tcPr>
            <w:tcW w:w="1659" w:type="dxa"/>
            <w:vAlign w:val="center"/>
          </w:tcPr>
          <w:p>
            <w:pPr>
              <w:jc w:val="center"/>
            </w:pPr>
            <w:r>
              <w:rPr>
                <w:rFonts w:hint="eastAsia" w:ascii="Times New Roman" w:hAnsi="宋体" w:eastAsia="宋体"/>
              </w:rPr>
              <w:t>1733.5</w:t>
            </w:r>
          </w:p>
        </w:tc>
        <w:tc>
          <w:tcPr>
            <w:tcW w:w="1659" w:type="dxa"/>
            <w:vAlign w:val="center"/>
          </w:tcPr>
          <w:p>
            <w:pPr>
              <w:jc w:val="center"/>
            </w:pPr>
            <w:r>
              <w:rPr>
                <w:rFonts w:hint="eastAsia" w:ascii="Times New Roman" w:hAnsi="宋体" w:eastAsia="宋体"/>
              </w:rPr>
              <w:t>958.8</w:t>
            </w:r>
          </w:p>
        </w:tc>
        <w:tc>
          <w:tcPr>
            <w:tcW w:w="1382" w:type="dxa"/>
            <w:vAlign w:val="center"/>
          </w:tcPr>
          <w:p>
            <w:pPr>
              <w:jc w:val="center"/>
            </w:pPr>
            <w:r>
              <w:rPr>
                <w:rFonts w:hint="eastAsia" w:ascii="Times New Roman" w:hAnsi="宋体" w:eastAsia="宋体"/>
              </w:rPr>
              <w:t>1.00</w:t>
            </w:r>
          </w:p>
        </w:tc>
        <w:tc>
          <w:tcPr>
            <w:tcW w:w="1382" w:type="dxa"/>
            <w:vAlign w:val="center"/>
          </w:tcPr>
          <w:p>
            <w:pPr>
              <w:jc w:val="center"/>
            </w:pPr>
            <w:r>
              <w:rPr>
                <w:rFonts w:hint="eastAsia" w:ascii="Times New Roman" w:hAnsi="宋体" w:eastAsia="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06" w:type="dxa"/>
            <w:vAlign w:val="center"/>
          </w:tcPr>
          <w:p>
            <w:pPr>
              <w:jc w:val="center"/>
            </w:pPr>
            <w:r>
              <w:rPr>
                <w:rFonts w:hint="eastAsia" w:ascii="Times New Roman" w:hAnsi="宋体" w:eastAsia="宋体"/>
              </w:rPr>
              <w:t>1</w:t>
            </w:r>
          </w:p>
        </w:tc>
        <w:tc>
          <w:tcPr>
            <w:tcW w:w="1106" w:type="dxa"/>
            <w:vAlign w:val="center"/>
          </w:tcPr>
          <w:p>
            <w:pPr>
              <w:jc w:val="center"/>
            </w:pPr>
            <w:r>
              <w:rPr>
                <w:rFonts w:hint="eastAsia" w:ascii="Times New Roman" w:hAnsi="宋体" w:eastAsia="宋体"/>
              </w:rPr>
              <w:t>1</w:t>
            </w:r>
          </w:p>
        </w:tc>
        <w:tc>
          <w:tcPr>
            <w:tcW w:w="1659" w:type="dxa"/>
            <w:vAlign w:val="center"/>
          </w:tcPr>
          <w:p>
            <w:pPr>
              <w:jc w:val="center"/>
            </w:pPr>
            <w:r>
              <w:rPr>
                <w:rFonts w:hint="eastAsia" w:ascii="Times New Roman" w:hAnsi="宋体" w:eastAsia="宋体"/>
              </w:rPr>
              <w:t>1027.3</w:t>
            </w:r>
          </w:p>
        </w:tc>
        <w:tc>
          <w:tcPr>
            <w:tcW w:w="1659" w:type="dxa"/>
            <w:vAlign w:val="center"/>
          </w:tcPr>
          <w:p>
            <w:pPr>
              <w:jc w:val="center"/>
            </w:pPr>
            <w:r>
              <w:rPr>
                <w:rFonts w:hint="eastAsia" w:ascii="Times New Roman" w:hAnsi="宋体" w:eastAsia="宋体"/>
              </w:rPr>
              <w:t>958.8</w:t>
            </w:r>
          </w:p>
        </w:tc>
        <w:tc>
          <w:tcPr>
            <w:tcW w:w="1382" w:type="dxa"/>
            <w:vAlign w:val="center"/>
          </w:tcPr>
          <w:p>
            <w:pPr>
              <w:jc w:val="center"/>
              <w:rPr>
                <w:rFonts w:hint="default" w:ascii="Times New Roman" w:hAnsi="宋体" w:eastAsia="宋体"/>
                <w:lang w:val="en-US" w:eastAsia="zh-CN"/>
              </w:rPr>
            </w:pPr>
            <w:r>
              <w:rPr>
                <w:rFonts w:hint="eastAsia" w:ascii="Times New Roman" w:hAnsi="宋体" w:eastAsia="宋体"/>
                <w:lang w:val="en-US" w:eastAsia="zh-CN"/>
              </w:rPr>
              <w:t>1.00</w:t>
            </w:r>
          </w:p>
        </w:tc>
        <w:tc>
          <w:tcPr>
            <w:tcW w:w="1382" w:type="dxa"/>
            <w:vAlign w:val="center"/>
          </w:tcPr>
          <w:p>
            <w:pPr>
              <w:jc w:val="center"/>
              <w:rPr>
                <w:rFonts w:hint="default" w:ascii="Times New Roman" w:hAnsi="宋体" w:eastAsia="宋体"/>
                <w:lang w:val="en-US" w:eastAsia="zh-CN"/>
              </w:rPr>
            </w:pPr>
            <w:r>
              <w:rPr>
                <w:rFonts w:hint="eastAsia" w:ascii="Times New Roman" w:hAnsi="宋体" w:eastAsia="宋体"/>
                <w:lang w:val="en-US" w:eastAsia="zh-CN"/>
              </w:rPr>
              <w:t>1.00</w:t>
            </w:r>
          </w:p>
        </w:tc>
      </w:tr>
    </w:tbl>
    <w:p>
      <w:pPr>
        <w:pStyle w:val="3"/>
        <w:jc w:val="left"/>
      </w:pPr>
      <w:bookmarkStart w:id="42" w:name="_Toc8042"/>
      <w:r>
        <w:rPr>
          <w:sz w:val="36"/>
        </w:rPr>
        <w:t>4.4 薄弱层信息</w:t>
      </w:r>
      <w:bookmarkEnd w:id="42"/>
    </w:p>
    <w:p>
      <w:pPr>
        <w:jc w:val="center"/>
      </w:pPr>
      <w:r>
        <w:rPr>
          <w:b/>
        </w:rPr>
        <w:t>表4-4-1 表1 薄弱层信息</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2"/>
        <w:gridCol w:w="2765"/>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层号</w:t>
            </w:r>
          </w:p>
        </w:tc>
        <w:tc>
          <w:tcPr>
            <w:tcW w:w="1382" w:type="dxa"/>
            <w:vAlign w:val="center"/>
          </w:tcPr>
          <w:p>
            <w:pPr>
              <w:jc w:val="center"/>
            </w:pPr>
            <w:r>
              <w:t>塔号</w:t>
            </w:r>
          </w:p>
        </w:tc>
        <w:tc>
          <w:tcPr>
            <w:tcW w:w="2765" w:type="dxa"/>
            <w:vAlign w:val="center"/>
          </w:tcPr>
          <w:p>
            <w:pPr>
              <w:jc w:val="center"/>
            </w:pPr>
            <w:r>
              <w:t>X向调整系数</w:t>
            </w:r>
          </w:p>
        </w:tc>
        <w:tc>
          <w:tcPr>
            <w:tcW w:w="2765" w:type="dxa"/>
            <w:vAlign w:val="center"/>
          </w:tcPr>
          <w:p>
            <w:pPr>
              <w:jc w:val="center"/>
            </w:pPr>
            <w:r>
              <w:t>Y向调整系数</w:t>
            </w:r>
          </w:p>
        </w:tc>
      </w:tr>
    </w:tbl>
    <w:p>
      <w:pPr>
        <w:pStyle w:val="2"/>
        <w:jc w:val="center"/>
      </w:pPr>
      <w:bookmarkStart w:id="43" w:name="_Toc8043"/>
      <w:r>
        <w:rPr>
          <w:sz w:val="48"/>
        </w:rPr>
        <w:t>第5章 周期及地震作用</w:t>
      </w:r>
      <w:bookmarkEnd w:id="43"/>
    </w:p>
    <w:p>
      <w:pPr>
        <w:pStyle w:val="3"/>
        <w:jc w:val="left"/>
      </w:pPr>
      <w:bookmarkStart w:id="44" w:name="_Toc8044"/>
      <w:r>
        <w:rPr>
          <w:sz w:val="36"/>
        </w:rPr>
        <w:t>5.1 周期信息</w:t>
      </w:r>
      <w:bookmarkEnd w:id="44"/>
    </w:p>
    <w:p>
      <w:pPr>
        <w:jc w:val="center"/>
      </w:pPr>
      <w:r>
        <w:rPr>
          <w:b/>
        </w:rPr>
        <w:t>表5-1-1 表1 周期信息（强刚模型）</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2"/>
        <w:gridCol w:w="1382"/>
        <w:gridCol w:w="1382"/>
        <w:gridCol w:w="1382"/>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振型号</w:t>
            </w:r>
          </w:p>
        </w:tc>
        <w:tc>
          <w:tcPr>
            <w:tcW w:w="1382" w:type="dxa"/>
            <w:vAlign w:val="center"/>
          </w:tcPr>
          <w:p>
            <w:pPr>
              <w:jc w:val="center"/>
            </w:pPr>
            <w:r>
              <w:t>周期(s)</w:t>
            </w:r>
          </w:p>
        </w:tc>
        <w:tc>
          <w:tcPr>
            <w:tcW w:w="1382" w:type="dxa"/>
            <w:vAlign w:val="center"/>
          </w:tcPr>
          <w:p>
            <w:pPr>
              <w:jc w:val="center"/>
            </w:pPr>
            <w:r>
              <w:t>转角(度)</w:t>
            </w:r>
          </w:p>
        </w:tc>
        <w:tc>
          <w:tcPr>
            <w:tcW w:w="1382" w:type="dxa"/>
            <w:vAlign w:val="center"/>
          </w:tcPr>
          <w:p>
            <w:pPr>
              <w:jc w:val="center"/>
            </w:pPr>
            <w:r>
              <w:t>平动系数(X)</w:t>
            </w:r>
          </w:p>
        </w:tc>
        <w:tc>
          <w:tcPr>
            <w:tcW w:w="1382" w:type="dxa"/>
            <w:vAlign w:val="center"/>
          </w:tcPr>
          <w:p>
            <w:pPr>
              <w:jc w:val="center"/>
            </w:pPr>
            <w:r>
              <w:t>平动系数(Y)</w:t>
            </w:r>
          </w:p>
        </w:tc>
        <w:tc>
          <w:tcPr>
            <w:tcW w:w="1382" w:type="dxa"/>
            <w:vAlign w:val="center"/>
          </w:tcPr>
          <w:p>
            <w:pPr>
              <w:jc w:val="center"/>
            </w:pPr>
            <w:r>
              <w:t>扭转系数(Z)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1</w:t>
            </w:r>
          </w:p>
        </w:tc>
        <w:tc>
          <w:tcPr>
            <w:tcW w:w="1382" w:type="dxa"/>
            <w:vAlign w:val="center"/>
          </w:tcPr>
          <w:p>
            <w:pPr>
              <w:jc w:val="center"/>
            </w:pPr>
            <w:r>
              <w:t>0.4642</w:t>
            </w:r>
          </w:p>
        </w:tc>
        <w:tc>
          <w:tcPr>
            <w:tcW w:w="1382" w:type="dxa"/>
            <w:vAlign w:val="center"/>
          </w:tcPr>
          <w:p>
            <w:pPr>
              <w:jc w:val="center"/>
            </w:pPr>
            <w:r>
              <w:t>90.0569</w:t>
            </w:r>
          </w:p>
        </w:tc>
        <w:tc>
          <w:tcPr>
            <w:tcW w:w="1382" w:type="dxa"/>
            <w:vAlign w:val="center"/>
          </w:tcPr>
          <w:p>
            <w:pPr>
              <w:jc w:val="center"/>
            </w:pPr>
            <w:r>
              <w:t>0.00</w:t>
            </w:r>
          </w:p>
        </w:tc>
        <w:tc>
          <w:tcPr>
            <w:tcW w:w="1382" w:type="dxa"/>
            <w:vAlign w:val="center"/>
          </w:tcPr>
          <w:p>
            <w:pPr>
              <w:jc w:val="center"/>
            </w:pPr>
            <w:r>
              <w:t>1.00</w:t>
            </w:r>
          </w:p>
        </w:tc>
        <w:tc>
          <w:tcPr>
            <w:tcW w:w="1382"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2</w:t>
            </w:r>
          </w:p>
        </w:tc>
        <w:tc>
          <w:tcPr>
            <w:tcW w:w="1382" w:type="dxa"/>
            <w:vAlign w:val="center"/>
          </w:tcPr>
          <w:p>
            <w:pPr>
              <w:jc w:val="center"/>
            </w:pPr>
            <w:r>
              <w:t>0.2812</w:t>
            </w:r>
          </w:p>
        </w:tc>
        <w:tc>
          <w:tcPr>
            <w:tcW w:w="1382" w:type="dxa"/>
            <w:vAlign w:val="center"/>
          </w:tcPr>
          <w:p>
            <w:pPr>
              <w:jc w:val="center"/>
            </w:pPr>
            <w:r>
              <w:t>0.0107</w:t>
            </w:r>
          </w:p>
        </w:tc>
        <w:tc>
          <w:tcPr>
            <w:tcW w:w="1382" w:type="dxa"/>
            <w:vAlign w:val="center"/>
          </w:tcPr>
          <w:p>
            <w:pPr>
              <w:jc w:val="center"/>
            </w:pPr>
            <w:r>
              <w:t>0.34</w:t>
            </w:r>
          </w:p>
        </w:tc>
        <w:tc>
          <w:tcPr>
            <w:tcW w:w="1382" w:type="dxa"/>
            <w:vAlign w:val="center"/>
          </w:tcPr>
          <w:p>
            <w:pPr>
              <w:jc w:val="center"/>
            </w:pPr>
            <w:r>
              <w:t>0.00</w:t>
            </w:r>
          </w:p>
        </w:tc>
        <w:tc>
          <w:tcPr>
            <w:tcW w:w="1382" w:type="dxa"/>
            <w:vAlign w:val="center"/>
          </w:tcPr>
          <w:p>
            <w:pPr>
              <w:jc w:val="center"/>
            </w:pPr>
            <w: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3</w:t>
            </w:r>
          </w:p>
        </w:tc>
        <w:tc>
          <w:tcPr>
            <w:tcW w:w="1382" w:type="dxa"/>
            <w:vAlign w:val="center"/>
          </w:tcPr>
          <w:p>
            <w:pPr>
              <w:jc w:val="center"/>
            </w:pPr>
            <w:r>
              <w:t>0.2185</w:t>
            </w:r>
          </w:p>
        </w:tc>
        <w:tc>
          <w:tcPr>
            <w:tcW w:w="1382" w:type="dxa"/>
            <w:vAlign w:val="center"/>
          </w:tcPr>
          <w:p>
            <w:pPr>
              <w:jc w:val="center"/>
            </w:pPr>
            <w:r>
              <w:t>0.0810</w:t>
            </w:r>
          </w:p>
        </w:tc>
        <w:tc>
          <w:tcPr>
            <w:tcW w:w="1382" w:type="dxa"/>
            <w:vAlign w:val="center"/>
          </w:tcPr>
          <w:p>
            <w:pPr>
              <w:jc w:val="center"/>
            </w:pPr>
            <w:r>
              <w:t>0.66</w:t>
            </w:r>
          </w:p>
        </w:tc>
        <w:tc>
          <w:tcPr>
            <w:tcW w:w="1382" w:type="dxa"/>
            <w:vAlign w:val="center"/>
          </w:tcPr>
          <w:p>
            <w:pPr>
              <w:jc w:val="center"/>
            </w:pPr>
            <w:r>
              <w:t>0.00</w:t>
            </w:r>
          </w:p>
        </w:tc>
        <w:tc>
          <w:tcPr>
            <w:tcW w:w="1382" w:type="dxa"/>
            <w:vAlign w:val="center"/>
          </w:tcPr>
          <w:p>
            <w:pPr>
              <w:jc w:val="center"/>
            </w:pPr>
            <w: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4</w:t>
            </w:r>
          </w:p>
        </w:tc>
        <w:tc>
          <w:tcPr>
            <w:tcW w:w="1382" w:type="dxa"/>
            <w:vAlign w:val="center"/>
          </w:tcPr>
          <w:p>
            <w:pPr>
              <w:jc w:val="center"/>
            </w:pPr>
            <w:r>
              <w:t>0.1061</w:t>
            </w:r>
          </w:p>
        </w:tc>
        <w:tc>
          <w:tcPr>
            <w:tcW w:w="1382" w:type="dxa"/>
            <w:vAlign w:val="center"/>
          </w:tcPr>
          <w:p>
            <w:pPr>
              <w:jc w:val="center"/>
            </w:pPr>
            <w:r>
              <w:t>89.9985</w:t>
            </w:r>
          </w:p>
        </w:tc>
        <w:tc>
          <w:tcPr>
            <w:tcW w:w="1382" w:type="dxa"/>
            <w:vAlign w:val="center"/>
          </w:tcPr>
          <w:p>
            <w:pPr>
              <w:jc w:val="center"/>
            </w:pPr>
            <w:r>
              <w:t>0.00</w:t>
            </w:r>
          </w:p>
        </w:tc>
        <w:tc>
          <w:tcPr>
            <w:tcW w:w="1382" w:type="dxa"/>
            <w:vAlign w:val="center"/>
          </w:tcPr>
          <w:p>
            <w:pPr>
              <w:jc w:val="center"/>
            </w:pPr>
            <w:r>
              <w:t>1.00</w:t>
            </w:r>
          </w:p>
        </w:tc>
        <w:tc>
          <w:tcPr>
            <w:tcW w:w="1382"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5</w:t>
            </w:r>
          </w:p>
        </w:tc>
        <w:tc>
          <w:tcPr>
            <w:tcW w:w="1382" w:type="dxa"/>
            <w:vAlign w:val="center"/>
          </w:tcPr>
          <w:p>
            <w:pPr>
              <w:jc w:val="center"/>
            </w:pPr>
            <w:r>
              <w:t>0.0614</w:t>
            </w:r>
          </w:p>
        </w:tc>
        <w:tc>
          <w:tcPr>
            <w:tcW w:w="1382" w:type="dxa"/>
            <w:vAlign w:val="center"/>
          </w:tcPr>
          <w:p>
            <w:pPr>
              <w:jc w:val="center"/>
            </w:pPr>
            <w:r>
              <w:t>0.0121</w:t>
            </w:r>
          </w:p>
        </w:tc>
        <w:tc>
          <w:tcPr>
            <w:tcW w:w="1382" w:type="dxa"/>
            <w:vAlign w:val="center"/>
          </w:tcPr>
          <w:p>
            <w:pPr>
              <w:jc w:val="center"/>
            </w:pPr>
            <w:r>
              <w:t>0.14</w:t>
            </w:r>
          </w:p>
        </w:tc>
        <w:tc>
          <w:tcPr>
            <w:tcW w:w="1382" w:type="dxa"/>
            <w:vAlign w:val="center"/>
          </w:tcPr>
          <w:p>
            <w:pPr>
              <w:jc w:val="center"/>
            </w:pPr>
            <w:r>
              <w:t>0.01</w:t>
            </w:r>
          </w:p>
        </w:tc>
        <w:tc>
          <w:tcPr>
            <w:tcW w:w="1382" w:type="dxa"/>
            <w:vAlign w:val="center"/>
          </w:tcPr>
          <w:p>
            <w:pPr>
              <w:jc w:val="center"/>
            </w:pPr>
            <w: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6</w:t>
            </w:r>
          </w:p>
        </w:tc>
        <w:tc>
          <w:tcPr>
            <w:tcW w:w="1382" w:type="dxa"/>
            <w:vAlign w:val="center"/>
          </w:tcPr>
          <w:p>
            <w:pPr>
              <w:jc w:val="center"/>
            </w:pPr>
            <w:r>
              <w:t>0.0528</w:t>
            </w:r>
          </w:p>
        </w:tc>
        <w:tc>
          <w:tcPr>
            <w:tcW w:w="1382" w:type="dxa"/>
            <w:vAlign w:val="center"/>
          </w:tcPr>
          <w:p>
            <w:pPr>
              <w:jc w:val="center"/>
            </w:pPr>
            <w:r>
              <w:t>179.9939</w:t>
            </w:r>
          </w:p>
        </w:tc>
        <w:tc>
          <w:tcPr>
            <w:tcW w:w="1382" w:type="dxa"/>
            <w:vAlign w:val="center"/>
          </w:tcPr>
          <w:p>
            <w:pPr>
              <w:jc w:val="center"/>
            </w:pPr>
            <w:r>
              <w:t>0.86</w:t>
            </w:r>
          </w:p>
        </w:tc>
        <w:tc>
          <w:tcPr>
            <w:tcW w:w="1382" w:type="dxa"/>
            <w:vAlign w:val="center"/>
          </w:tcPr>
          <w:p>
            <w:pPr>
              <w:jc w:val="center"/>
            </w:pPr>
            <w:r>
              <w:t>0.00</w:t>
            </w:r>
          </w:p>
        </w:tc>
        <w:tc>
          <w:tcPr>
            <w:tcW w:w="1382" w:type="dxa"/>
            <w:vAlign w:val="center"/>
          </w:tcPr>
          <w:p>
            <w:pPr>
              <w:jc w:val="center"/>
            </w:pPr>
            <w:r>
              <w:t>0.14</w:t>
            </w:r>
          </w:p>
        </w:tc>
      </w:tr>
    </w:tbl>
    <w:p>
      <w:pPr>
        <w:jc w:val="center"/>
      </w:pPr>
      <w:r>
        <w:rPr>
          <w:b/>
        </w:rPr>
        <w:t>表5-1-2 表2 周期信息</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2"/>
        <w:gridCol w:w="1382"/>
        <w:gridCol w:w="1382"/>
        <w:gridCol w:w="1382"/>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振型号</w:t>
            </w:r>
          </w:p>
        </w:tc>
        <w:tc>
          <w:tcPr>
            <w:tcW w:w="1382" w:type="dxa"/>
            <w:vAlign w:val="center"/>
          </w:tcPr>
          <w:p>
            <w:pPr>
              <w:jc w:val="center"/>
            </w:pPr>
            <w:r>
              <w:t>周期(s)</w:t>
            </w:r>
          </w:p>
        </w:tc>
        <w:tc>
          <w:tcPr>
            <w:tcW w:w="1382" w:type="dxa"/>
            <w:vAlign w:val="center"/>
          </w:tcPr>
          <w:p>
            <w:pPr>
              <w:jc w:val="center"/>
            </w:pPr>
            <w:r>
              <w:t>转角(度)</w:t>
            </w:r>
          </w:p>
        </w:tc>
        <w:tc>
          <w:tcPr>
            <w:tcW w:w="1382" w:type="dxa"/>
            <w:vAlign w:val="center"/>
          </w:tcPr>
          <w:p>
            <w:pPr>
              <w:jc w:val="center"/>
            </w:pPr>
            <w:r>
              <w:t>平动系数(X)</w:t>
            </w:r>
          </w:p>
        </w:tc>
        <w:tc>
          <w:tcPr>
            <w:tcW w:w="1382" w:type="dxa"/>
            <w:vAlign w:val="center"/>
          </w:tcPr>
          <w:p>
            <w:pPr>
              <w:jc w:val="center"/>
            </w:pPr>
            <w:r>
              <w:t>平动系数(Y)</w:t>
            </w:r>
          </w:p>
        </w:tc>
        <w:tc>
          <w:tcPr>
            <w:tcW w:w="1382" w:type="dxa"/>
            <w:vAlign w:val="center"/>
          </w:tcPr>
          <w:p>
            <w:pPr>
              <w:jc w:val="center"/>
            </w:pPr>
            <w:r>
              <w:t>扭转系数(Z)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1</w:t>
            </w:r>
          </w:p>
        </w:tc>
        <w:tc>
          <w:tcPr>
            <w:tcW w:w="1382" w:type="dxa"/>
            <w:vAlign w:val="center"/>
          </w:tcPr>
          <w:p>
            <w:pPr>
              <w:jc w:val="center"/>
            </w:pPr>
            <w:r>
              <w:t>0.4667</w:t>
            </w:r>
          </w:p>
        </w:tc>
        <w:tc>
          <w:tcPr>
            <w:tcW w:w="1382" w:type="dxa"/>
            <w:vAlign w:val="center"/>
          </w:tcPr>
          <w:p>
            <w:pPr>
              <w:jc w:val="center"/>
            </w:pPr>
            <w:r>
              <w:t>90.0386</w:t>
            </w:r>
          </w:p>
        </w:tc>
        <w:tc>
          <w:tcPr>
            <w:tcW w:w="1382" w:type="dxa"/>
            <w:vAlign w:val="center"/>
          </w:tcPr>
          <w:p>
            <w:pPr>
              <w:jc w:val="center"/>
            </w:pPr>
            <w:r>
              <w:t>0.00</w:t>
            </w:r>
          </w:p>
        </w:tc>
        <w:tc>
          <w:tcPr>
            <w:tcW w:w="1382" w:type="dxa"/>
            <w:vAlign w:val="center"/>
          </w:tcPr>
          <w:p>
            <w:pPr>
              <w:jc w:val="center"/>
            </w:pPr>
            <w:r>
              <w:t>1.00</w:t>
            </w:r>
          </w:p>
        </w:tc>
        <w:tc>
          <w:tcPr>
            <w:tcW w:w="1382"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2</w:t>
            </w:r>
          </w:p>
        </w:tc>
        <w:tc>
          <w:tcPr>
            <w:tcW w:w="1382" w:type="dxa"/>
            <w:vAlign w:val="center"/>
          </w:tcPr>
          <w:p>
            <w:pPr>
              <w:jc w:val="center"/>
            </w:pPr>
            <w:r>
              <w:t>0.2886</w:t>
            </w:r>
          </w:p>
        </w:tc>
        <w:tc>
          <w:tcPr>
            <w:tcW w:w="1382" w:type="dxa"/>
            <w:vAlign w:val="center"/>
          </w:tcPr>
          <w:p>
            <w:pPr>
              <w:jc w:val="center"/>
            </w:pPr>
            <w:r>
              <w:t>0.0308</w:t>
            </w:r>
          </w:p>
        </w:tc>
        <w:tc>
          <w:tcPr>
            <w:tcW w:w="1382" w:type="dxa"/>
            <w:vAlign w:val="center"/>
          </w:tcPr>
          <w:p>
            <w:pPr>
              <w:jc w:val="center"/>
            </w:pPr>
            <w:r>
              <w:t>0.36</w:t>
            </w:r>
          </w:p>
        </w:tc>
        <w:tc>
          <w:tcPr>
            <w:tcW w:w="1382" w:type="dxa"/>
            <w:vAlign w:val="center"/>
          </w:tcPr>
          <w:p>
            <w:pPr>
              <w:jc w:val="center"/>
            </w:pPr>
            <w:r>
              <w:t>0.00</w:t>
            </w:r>
          </w:p>
        </w:tc>
        <w:tc>
          <w:tcPr>
            <w:tcW w:w="1382" w:type="dxa"/>
            <w:vAlign w:val="center"/>
          </w:tcPr>
          <w:p>
            <w:pPr>
              <w:jc w:val="center"/>
            </w:pPr>
            <w: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3</w:t>
            </w:r>
          </w:p>
        </w:tc>
        <w:tc>
          <w:tcPr>
            <w:tcW w:w="1382" w:type="dxa"/>
            <w:vAlign w:val="center"/>
          </w:tcPr>
          <w:p>
            <w:pPr>
              <w:jc w:val="center"/>
            </w:pPr>
            <w:r>
              <w:t>0.2268</w:t>
            </w:r>
          </w:p>
        </w:tc>
        <w:tc>
          <w:tcPr>
            <w:tcW w:w="1382" w:type="dxa"/>
            <w:vAlign w:val="center"/>
          </w:tcPr>
          <w:p>
            <w:pPr>
              <w:jc w:val="center"/>
            </w:pPr>
            <w:r>
              <w:t>0.0497</w:t>
            </w:r>
          </w:p>
        </w:tc>
        <w:tc>
          <w:tcPr>
            <w:tcW w:w="1382" w:type="dxa"/>
            <w:vAlign w:val="center"/>
          </w:tcPr>
          <w:p>
            <w:pPr>
              <w:jc w:val="center"/>
            </w:pPr>
            <w:r>
              <w:t>0.64</w:t>
            </w:r>
          </w:p>
        </w:tc>
        <w:tc>
          <w:tcPr>
            <w:tcW w:w="1382" w:type="dxa"/>
            <w:vAlign w:val="center"/>
          </w:tcPr>
          <w:p>
            <w:pPr>
              <w:jc w:val="center"/>
            </w:pPr>
            <w:r>
              <w:t>0.00</w:t>
            </w:r>
          </w:p>
        </w:tc>
        <w:tc>
          <w:tcPr>
            <w:tcW w:w="1382" w:type="dxa"/>
            <w:vAlign w:val="center"/>
          </w:tcPr>
          <w:p>
            <w:pPr>
              <w:jc w:val="center"/>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4</w:t>
            </w:r>
          </w:p>
        </w:tc>
        <w:tc>
          <w:tcPr>
            <w:tcW w:w="1382" w:type="dxa"/>
            <w:vAlign w:val="center"/>
          </w:tcPr>
          <w:p>
            <w:pPr>
              <w:jc w:val="center"/>
            </w:pPr>
            <w:r>
              <w:t>0.1084</w:t>
            </w:r>
          </w:p>
        </w:tc>
        <w:tc>
          <w:tcPr>
            <w:tcW w:w="1382" w:type="dxa"/>
            <w:vAlign w:val="center"/>
          </w:tcPr>
          <w:p>
            <w:pPr>
              <w:jc w:val="center"/>
            </w:pPr>
            <w:r>
              <w:t>90.1185</w:t>
            </w:r>
          </w:p>
        </w:tc>
        <w:tc>
          <w:tcPr>
            <w:tcW w:w="1382" w:type="dxa"/>
            <w:vAlign w:val="center"/>
          </w:tcPr>
          <w:p>
            <w:pPr>
              <w:jc w:val="center"/>
            </w:pPr>
            <w:r>
              <w:t>0.00</w:t>
            </w:r>
          </w:p>
        </w:tc>
        <w:tc>
          <w:tcPr>
            <w:tcW w:w="1382" w:type="dxa"/>
            <w:vAlign w:val="center"/>
          </w:tcPr>
          <w:p>
            <w:pPr>
              <w:jc w:val="center"/>
            </w:pPr>
            <w:r>
              <w:t>1.00</w:t>
            </w:r>
          </w:p>
        </w:tc>
        <w:tc>
          <w:tcPr>
            <w:tcW w:w="1382"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5</w:t>
            </w:r>
          </w:p>
        </w:tc>
        <w:tc>
          <w:tcPr>
            <w:tcW w:w="1382" w:type="dxa"/>
            <w:vAlign w:val="center"/>
          </w:tcPr>
          <w:p>
            <w:pPr>
              <w:jc w:val="center"/>
            </w:pPr>
            <w:r>
              <w:t>0.0681</w:t>
            </w:r>
          </w:p>
        </w:tc>
        <w:tc>
          <w:tcPr>
            <w:tcW w:w="1382" w:type="dxa"/>
            <w:vAlign w:val="center"/>
          </w:tcPr>
          <w:p>
            <w:pPr>
              <w:jc w:val="center"/>
            </w:pPr>
            <w:r>
              <w:t>105.7902</w:t>
            </w:r>
          </w:p>
        </w:tc>
        <w:tc>
          <w:tcPr>
            <w:tcW w:w="1382" w:type="dxa"/>
            <w:vAlign w:val="center"/>
          </w:tcPr>
          <w:p>
            <w:pPr>
              <w:jc w:val="center"/>
            </w:pPr>
            <w:r>
              <w:t>0.00</w:t>
            </w:r>
          </w:p>
        </w:tc>
        <w:tc>
          <w:tcPr>
            <w:tcW w:w="1382" w:type="dxa"/>
            <w:vAlign w:val="center"/>
          </w:tcPr>
          <w:p>
            <w:pPr>
              <w:jc w:val="center"/>
            </w:pPr>
            <w:r>
              <w:t>1.00</w:t>
            </w:r>
          </w:p>
        </w:tc>
        <w:tc>
          <w:tcPr>
            <w:tcW w:w="1382"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6</w:t>
            </w:r>
          </w:p>
        </w:tc>
        <w:tc>
          <w:tcPr>
            <w:tcW w:w="1382" w:type="dxa"/>
            <w:vAlign w:val="center"/>
          </w:tcPr>
          <w:p>
            <w:pPr>
              <w:jc w:val="center"/>
            </w:pPr>
            <w:r>
              <w:t>0.0673</w:t>
            </w:r>
          </w:p>
        </w:tc>
        <w:tc>
          <w:tcPr>
            <w:tcW w:w="1382" w:type="dxa"/>
            <w:vAlign w:val="center"/>
          </w:tcPr>
          <w:p>
            <w:pPr>
              <w:jc w:val="center"/>
            </w:pPr>
            <w:r>
              <w:t>0.1339</w:t>
            </w:r>
          </w:p>
        </w:tc>
        <w:tc>
          <w:tcPr>
            <w:tcW w:w="1382" w:type="dxa"/>
            <w:vAlign w:val="center"/>
          </w:tcPr>
          <w:p>
            <w:pPr>
              <w:jc w:val="center"/>
            </w:pPr>
            <w:r>
              <w:t>0.55</w:t>
            </w:r>
          </w:p>
        </w:tc>
        <w:tc>
          <w:tcPr>
            <w:tcW w:w="1382" w:type="dxa"/>
            <w:vAlign w:val="center"/>
          </w:tcPr>
          <w:p>
            <w:pPr>
              <w:jc w:val="center"/>
            </w:pPr>
            <w:r>
              <w:t>0.27</w:t>
            </w:r>
          </w:p>
        </w:tc>
        <w:tc>
          <w:tcPr>
            <w:tcW w:w="1382" w:type="dxa"/>
            <w:vAlign w:val="center"/>
          </w:tcPr>
          <w:p>
            <w:pPr>
              <w:jc w:val="center"/>
            </w:pPr>
            <w:r>
              <w:t>0.17</w:t>
            </w:r>
          </w:p>
        </w:tc>
      </w:tr>
    </w:tbl>
    <w:p>
      <w:pPr>
        <w:pStyle w:val="3"/>
        <w:jc w:val="left"/>
      </w:pPr>
      <w:bookmarkStart w:id="45" w:name="_Toc8045"/>
      <w:r>
        <w:rPr>
          <w:sz w:val="36"/>
        </w:rPr>
        <w:t>5.2 周期比</w:t>
      </w:r>
      <w:bookmarkEnd w:id="45"/>
    </w:p>
    <w:p>
      <w:pPr>
        <w:spacing w:line="288" w:lineRule="auto"/>
        <w:ind w:firstLine="480" w:firstLineChars="200"/>
        <w:jc w:val="left"/>
      </w:pPr>
      <w:r>
        <w:rPr>
          <w:rFonts w:hint="eastAsia" w:ascii="Times New Roman" w:hAnsi="楷体" w:eastAsia="楷体"/>
          <w:color w:val="0000FF"/>
          <w:sz w:val="24"/>
        </w:rPr>
        <w:t>《抗规》3.4.1条文说明对于特别不规则项目的定义为：扭转周期比大于0.9，混合结构扭转周期比大于0.85。
</w:t>
      </w:r>
    </w:p>
    <w:p>
      <w:pPr>
        <w:spacing w:line="288" w:lineRule="auto"/>
        <w:ind w:firstLine="480" w:firstLineChars="200"/>
        <w:jc w:val="left"/>
      </w:pPr>
      <w:r>
        <w:rPr>
          <w:rFonts w:hint="eastAsia" w:ascii="Times New Roman" w:hAnsi="楷体" w:eastAsia="楷体"/>
          <w:color w:val="0000FF"/>
          <w:sz w:val="24"/>
        </w:rPr>
        <w:t>本项目周期比限值为0.9
</w:t>
      </w:r>
    </w:p>
    <w:p>
      <w:pPr>
        <w:spacing w:line="288" w:lineRule="auto"/>
        <w:ind w:firstLine="420" w:firstLineChars="200"/>
        <w:jc w:val="left"/>
      </w:pPr>
      <w:r>
        <w:t>第1扭转周期(0.2812)/第1平动周期(0.4642) = 0.61
</w:t>
      </w:r>
    </w:p>
    <w:p>
      <w:pPr>
        <w:spacing w:line="288" w:lineRule="auto"/>
        <w:ind w:firstLine="420" w:firstLineChars="200"/>
        <w:jc w:val="left"/>
      </w:pPr>
      <w:r>
        <w:t>该结构周期比满足要求。
</w:t>
      </w:r>
    </w:p>
    <w:p>
      <w:pPr>
        <w:pStyle w:val="3"/>
        <w:jc w:val="left"/>
      </w:pPr>
      <w:bookmarkStart w:id="46" w:name="_Toc8046"/>
      <w:r>
        <w:rPr>
          <w:sz w:val="36"/>
        </w:rPr>
        <w:t>5.3 有效质量系数</w:t>
      </w:r>
      <w:bookmarkEnd w:id="46"/>
    </w:p>
    <w:p>
      <w:pPr>
        <w:jc w:val="center"/>
      </w:pPr>
      <w:r>
        <w:rPr>
          <w:b/>
        </w:rPr>
        <w:t>表5-3-1 表1 有效质量系数</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2304"/>
        <w:gridCol w:w="2304"/>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振型号</w:t>
            </w:r>
          </w:p>
        </w:tc>
        <w:tc>
          <w:tcPr>
            <w:tcW w:w="2304" w:type="dxa"/>
            <w:vAlign w:val="center"/>
          </w:tcPr>
          <w:p>
            <w:pPr>
              <w:jc w:val="center"/>
            </w:pPr>
            <w:r>
              <w:t>X向平动质量系数%(sum)</w:t>
            </w:r>
          </w:p>
        </w:tc>
        <w:tc>
          <w:tcPr>
            <w:tcW w:w="2304" w:type="dxa"/>
            <w:vAlign w:val="center"/>
          </w:tcPr>
          <w:p>
            <w:pPr>
              <w:jc w:val="center"/>
            </w:pPr>
            <w:r>
              <w:t>Y向平动质量系数%(sum)</w:t>
            </w:r>
          </w:p>
        </w:tc>
        <w:tc>
          <w:tcPr>
            <w:tcW w:w="2304" w:type="dxa"/>
            <w:vAlign w:val="center"/>
          </w:tcPr>
          <w:p>
            <w:pPr>
              <w:jc w:val="center"/>
            </w:pPr>
            <w:r>
              <w:t>Z向扭转质量系数%(sum)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1</w:t>
            </w:r>
          </w:p>
        </w:tc>
        <w:tc>
          <w:tcPr>
            <w:tcW w:w="2304" w:type="dxa"/>
            <w:vAlign w:val="center"/>
          </w:tcPr>
          <w:p>
            <w:pPr>
              <w:jc w:val="center"/>
            </w:pPr>
            <w:r>
              <w:t>0.00(0.00)</w:t>
            </w:r>
          </w:p>
        </w:tc>
        <w:tc>
          <w:tcPr>
            <w:tcW w:w="2304" w:type="dxa"/>
            <w:vAlign w:val="center"/>
          </w:tcPr>
          <w:p>
            <w:pPr>
              <w:jc w:val="center"/>
            </w:pPr>
            <w:r>
              <w:t>95.09(95.09)</w:t>
            </w:r>
          </w:p>
        </w:tc>
        <w:tc>
          <w:tcPr>
            <w:tcW w:w="2304" w:type="dxa"/>
            <w:vAlign w:val="center"/>
          </w:tcPr>
          <w:p>
            <w:pPr>
              <w:jc w:val="center"/>
            </w:pPr>
            <w:r>
              <w:t>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2</w:t>
            </w:r>
          </w:p>
        </w:tc>
        <w:tc>
          <w:tcPr>
            <w:tcW w:w="2304" w:type="dxa"/>
            <w:vAlign w:val="center"/>
          </w:tcPr>
          <w:p>
            <w:pPr>
              <w:jc w:val="center"/>
            </w:pPr>
            <w:r>
              <w:t>35.04(35.04)</w:t>
            </w:r>
          </w:p>
        </w:tc>
        <w:tc>
          <w:tcPr>
            <w:tcW w:w="2304" w:type="dxa"/>
            <w:vAlign w:val="center"/>
          </w:tcPr>
          <w:p>
            <w:pPr>
              <w:jc w:val="center"/>
            </w:pPr>
            <w:r>
              <w:t>0.00(95.09)</w:t>
            </w:r>
          </w:p>
        </w:tc>
        <w:tc>
          <w:tcPr>
            <w:tcW w:w="2304" w:type="dxa"/>
            <w:vAlign w:val="center"/>
          </w:tcPr>
          <w:p>
            <w:pPr>
              <w:jc w:val="center"/>
            </w:pPr>
            <w:r>
              <w:t>23.77(23.77)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3</w:t>
            </w:r>
          </w:p>
        </w:tc>
        <w:tc>
          <w:tcPr>
            <w:tcW w:w="2304" w:type="dxa"/>
            <w:vAlign w:val="center"/>
          </w:tcPr>
          <w:p>
            <w:pPr>
              <w:jc w:val="center"/>
            </w:pPr>
            <w:r>
              <w:t>59.71(94.75)</w:t>
            </w:r>
          </w:p>
        </w:tc>
        <w:tc>
          <w:tcPr>
            <w:tcW w:w="2304" w:type="dxa"/>
            <w:vAlign w:val="center"/>
          </w:tcPr>
          <w:p>
            <w:pPr>
              <w:jc w:val="center"/>
            </w:pPr>
            <w:r>
              <w:t>0.00(95.09)</w:t>
            </w:r>
          </w:p>
        </w:tc>
        <w:tc>
          <w:tcPr>
            <w:tcW w:w="2304" w:type="dxa"/>
            <w:vAlign w:val="center"/>
          </w:tcPr>
          <w:p>
            <w:pPr>
              <w:jc w:val="center"/>
            </w:pPr>
            <w:r>
              <w:t>12.12(35.89)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4</w:t>
            </w:r>
          </w:p>
        </w:tc>
        <w:tc>
          <w:tcPr>
            <w:tcW w:w="2304" w:type="dxa"/>
            <w:vAlign w:val="center"/>
          </w:tcPr>
          <w:p>
            <w:pPr>
              <w:jc w:val="center"/>
            </w:pPr>
            <w:r>
              <w:t>0.00(94.75)</w:t>
            </w:r>
          </w:p>
        </w:tc>
        <w:tc>
          <w:tcPr>
            <w:tcW w:w="2304" w:type="dxa"/>
            <w:vAlign w:val="center"/>
          </w:tcPr>
          <w:p>
            <w:pPr>
              <w:jc w:val="center"/>
            </w:pPr>
            <w:r>
              <w:t>4.89(99.98)</w:t>
            </w:r>
          </w:p>
        </w:tc>
        <w:tc>
          <w:tcPr>
            <w:tcW w:w="2304" w:type="dxa"/>
            <w:vAlign w:val="center"/>
          </w:tcPr>
          <w:p>
            <w:pPr>
              <w:jc w:val="center"/>
            </w:pPr>
            <w:r>
              <w:t>0.00(35.89)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5</w:t>
            </w:r>
          </w:p>
        </w:tc>
        <w:tc>
          <w:tcPr>
            <w:tcW w:w="2304" w:type="dxa"/>
            <w:vAlign w:val="center"/>
          </w:tcPr>
          <w:p>
            <w:pPr>
              <w:jc w:val="center"/>
            </w:pPr>
            <w:r>
              <w:t>0.00(94.75)</w:t>
            </w:r>
          </w:p>
        </w:tc>
        <w:tc>
          <w:tcPr>
            <w:tcW w:w="2304" w:type="dxa"/>
            <w:vAlign w:val="center"/>
          </w:tcPr>
          <w:p>
            <w:pPr>
              <w:jc w:val="center"/>
            </w:pPr>
            <w:r>
              <w:t>0.02(99.99)</w:t>
            </w:r>
          </w:p>
        </w:tc>
        <w:tc>
          <w:tcPr>
            <w:tcW w:w="2304" w:type="dxa"/>
            <w:vAlign w:val="center"/>
          </w:tcPr>
          <w:p>
            <w:pPr>
              <w:jc w:val="center"/>
            </w:pPr>
            <w:r>
              <w:t>0.00(35.89)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82" w:type="dxa"/>
            <w:vAlign w:val="center"/>
          </w:tcPr>
          <w:p>
            <w:pPr>
              <w:jc w:val="center"/>
            </w:pPr>
            <w:r>
              <w:t>6</w:t>
            </w:r>
          </w:p>
        </w:tc>
        <w:tc>
          <w:tcPr>
            <w:tcW w:w="2304" w:type="dxa"/>
            <w:vAlign w:val="center"/>
          </w:tcPr>
          <w:p>
            <w:pPr>
              <w:jc w:val="center"/>
            </w:pPr>
            <w:r>
              <w:t>2.67(97.41)</w:t>
            </w:r>
          </w:p>
        </w:tc>
        <w:tc>
          <w:tcPr>
            <w:tcW w:w="2304" w:type="dxa"/>
            <w:vAlign w:val="center"/>
          </w:tcPr>
          <w:p>
            <w:pPr>
              <w:jc w:val="center"/>
            </w:pPr>
            <w:r>
              <w:t>0.00(99.99)</w:t>
            </w:r>
          </w:p>
        </w:tc>
        <w:tc>
          <w:tcPr>
            <w:tcW w:w="2304" w:type="dxa"/>
            <w:vAlign w:val="center"/>
          </w:tcPr>
          <w:p>
            <w:pPr>
              <w:jc w:val="center"/>
            </w:pPr>
            <w:r>
              <w:t>10.06(45.95)</w:t>
            </w:r>
          </w:p>
        </w:tc>
      </w:tr>
    </w:tbl>
    <w:p>
      <w:pPr>
        <w:spacing w:line="288" w:lineRule="auto"/>
        <w:ind w:firstLine="480" w:firstLineChars="200"/>
        <w:jc w:val="left"/>
      </w:pPr>
      <w:r>
        <w:rPr>
          <w:rFonts w:hint="eastAsia" w:ascii="Times New Roman" w:hAnsi="楷体" w:eastAsia="楷体"/>
          <w:color w:val="0000FF"/>
          <w:sz w:val="24"/>
        </w:rPr>
        <w:t>根据《高规》5.1.13条,各振型的参与质量之和不应小于总质量的90%。
</w:t>
      </w:r>
    </w:p>
    <w:p>
      <w:pPr>
        <w:pStyle w:val="3"/>
        <w:jc w:val="left"/>
      </w:pPr>
      <w:bookmarkStart w:id="47" w:name="_Toc8047"/>
      <w:r>
        <w:rPr>
          <w:sz w:val="36"/>
        </w:rPr>
        <w:t>5.4 振型地震力信息</w:t>
      </w:r>
      <w:bookmarkEnd w:id="47"/>
    </w:p>
    <w:p>
      <w:pPr>
        <w:jc w:val="center"/>
      </w:pPr>
      <w:r>
        <w:rPr>
          <w:b/>
        </w:rPr>
        <w:t>表5-4-1 X向地震下振型1时地震力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F-x-x(kN)</w:t>
            </w:r>
          </w:p>
        </w:tc>
        <w:tc>
          <w:tcPr>
            <w:tcW w:w="1975" w:type="dxa"/>
            <w:vAlign w:val="center"/>
          </w:tcPr>
          <w:p>
            <w:pPr>
              <w:jc w:val="center"/>
            </w:pPr>
            <w:r>
              <w:t>F-x-y(kN)</w:t>
            </w:r>
          </w:p>
        </w:tc>
        <w:tc>
          <w:tcPr>
            <w:tcW w:w="1975" w:type="dxa"/>
            <w:vAlign w:val="center"/>
          </w:tcPr>
          <w:p>
            <w:pPr>
              <w:jc w:val="center"/>
            </w:pPr>
            <w:r>
              <w:t>F-x-t(kN-m)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0.00</w:t>
            </w:r>
          </w:p>
        </w:tc>
        <w:tc>
          <w:tcPr>
            <w:tcW w:w="1975" w:type="dxa"/>
            <w:vAlign w:val="center"/>
          </w:tcPr>
          <w:p>
            <w:pPr>
              <w:jc w:val="center"/>
            </w:pPr>
            <w:r>
              <w:t>-0.04</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0.00</w:t>
            </w:r>
          </w:p>
        </w:tc>
        <w:tc>
          <w:tcPr>
            <w:tcW w:w="1975" w:type="dxa"/>
            <w:vAlign w:val="center"/>
          </w:tcPr>
          <w:p>
            <w:pPr>
              <w:jc w:val="center"/>
            </w:pPr>
            <w:r>
              <w:t>-0.03</w:t>
            </w:r>
          </w:p>
        </w:tc>
        <w:tc>
          <w:tcPr>
            <w:tcW w:w="1975" w:type="dxa"/>
            <w:vAlign w:val="center"/>
          </w:tcPr>
          <w:p>
            <w:pPr>
              <w:jc w:val="center"/>
            </w:pPr>
            <w:r>
              <w:t>0.00</w:t>
            </w:r>
          </w:p>
        </w:tc>
      </w:tr>
    </w:tbl>
    <w:p>
      <w:pPr>
        <w:jc w:val="center"/>
      </w:pPr>
      <w:r>
        <w:rPr>
          <w:b/>
        </w:rPr>
        <w:t>表5-4-2 X向地震下振型2时地震力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F-x-x(kN)</w:t>
            </w:r>
          </w:p>
        </w:tc>
        <w:tc>
          <w:tcPr>
            <w:tcW w:w="1975" w:type="dxa"/>
            <w:vAlign w:val="center"/>
          </w:tcPr>
          <w:p>
            <w:pPr>
              <w:jc w:val="center"/>
            </w:pPr>
            <w:r>
              <w:t>F-x-y(kN)</w:t>
            </w:r>
          </w:p>
        </w:tc>
        <w:tc>
          <w:tcPr>
            <w:tcW w:w="1975" w:type="dxa"/>
            <w:vAlign w:val="center"/>
          </w:tcPr>
          <w:p>
            <w:pPr>
              <w:jc w:val="center"/>
            </w:pPr>
            <w:r>
              <w:t>F-x-t(kN-m)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22.82</w:t>
            </w:r>
          </w:p>
        </w:tc>
        <w:tc>
          <w:tcPr>
            <w:tcW w:w="1975" w:type="dxa"/>
            <w:vAlign w:val="center"/>
          </w:tcPr>
          <w:p>
            <w:pPr>
              <w:jc w:val="center"/>
            </w:pPr>
            <w:r>
              <w:t>-0.01</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18.42</w:t>
            </w:r>
          </w:p>
        </w:tc>
        <w:tc>
          <w:tcPr>
            <w:tcW w:w="1975" w:type="dxa"/>
            <w:vAlign w:val="center"/>
          </w:tcPr>
          <w:p>
            <w:pPr>
              <w:jc w:val="center"/>
            </w:pPr>
            <w:r>
              <w:t>0.03</w:t>
            </w:r>
          </w:p>
        </w:tc>
        <w:tc>
          <w:tcPr>
            <w:tcW w:w="1975" w:type="dxa"/>
            <w:vAlign w:val="center"/>
          </w:tcPr>
          <w:p>
            <w:pPr>
              <w:jc w:val="center"/>
            </w:pPr>
            <w:r>
              <w:t>-126.96</w:t>
            </w:r>
          </w:p>
        </w:tc>
      </w:tr>
    </w:tbl>
    <w:p>
      <w:pPr>
        <w:jc w:val="center"/>
      </w:pPr>
      <w:r>
        <w:rPr>
          <w:b/>
        </w:rPr>
        <w:t>表5-4-3 X向地震下振型3时地震力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F-x-x(kN)</w:t>
            </w:r>
          </w:p>
        </w:tc>
        <w:tc>
          <w:tcPr>
            <w:tcW w:w="1975" w:type="dxa"/>
            <w:vAlign w:val="center"/>
          </w:tcPr>
          <w:p>
            <w:pPr>
              <w:jc w:val="center"/>
            </w:pPr>
            <w:r>
              <w:t>F-x-y(kN)</w:t>
            </w:r>
          </w:p>
        </w:tc>
        <w:tc>
          <w:tcPr>
            <w:tcW w:w="1975" w:type="dxa"/>
            <w:vAlign w:val="center"/>
          </w:tcPr>
          <w:p>
            <w:pPr>
              <w:jc w:val="center"/>
            </w:pPr>
            <w:r>
              <w:t>F-x-t(kN-m)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41.24</w:t>
            </w:r>
          </w:p>
        </w:tc>
        <w:tc>
          <w:tcPr>
            <w:tcW w:w="1975" w:type="dxa"/>
            <w:vAlign w:val="center"/>
          </w:tcPr>
          <w:p>
            <w:pPr>
              <w:jc w:val="center"/>
            </w:pPr>
            <w:r>
              <w:t>0.04</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29.05</w:t>
            </w:r>
          </w:p>
        </w:tc>
        <w:tc>
          <w:tcPr>
            <w:tcW w:w="1975" w:type="dxa"/>
            <w:vAlign w:val="center"/>
          </w:tcPr>
          <w:p>
            <w:pPr>
              <w:jc w:val="center"/>
            </w:pPr>
            <w:r>
              <w:t>0.02</w:t>
            </w:r>
          </w:p>
        </w:tc>
        <w:tc>
          <w:tcPr>
            <w:tcW w:w="1975" w:type="dxa"/>
            <w:vAlign w:val="center"/>
          </w:tcPr>
          <w:p>
            <w:pPr>
              <w:jc w:val="center"/>
            </w:pPr>
            <w:r>
              <w:t>118.33</w:t>
            </w:r>
          </w:p>
        </w:tc>
      </w:tr>
    </w:tbl>
    <w:p>
      <w:pPr>
        <w:jc w:val="center"/>
      </w:pPr>
      <w:r>
        <w:rPr>
          <w:b/>
        </w:rPr>
        <w:t>表5-4-4 X向地震下振型4时地震力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F-x-x(kN)</w:t>
            </w:r>
          </w:p>
        </w:tc>
        <w:tc>
          <w:tcPr>
            <w:tcW w:w="1975" w:type="dxa"/>
            <w:vAlign w:val="center"/>
          </w:tcPr>
          <w:p>
            <w:pPr>
              <w:jc w:val="center"/>
            </w:pPr>
            <w:r>
              <w:t>F-x-y(kN)</w:t>
            </w:r>
          </w:p>
        </w:tc>
        <w:tc>
          <w:tcPr>
            <w:tcW w:w="1975" w:type="dxa"/>
            <w:vAlign w:val="center"/>
          </w:tcPr>
          <w:p>
            <w:pPr>
              <w:jc w:val="center"/>
            </w:pPr>
            <w:r>
              <w:t>F-x-t(kN-m)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-0.00</w:t>
            </w:r>
          </w:p>
        </w:tc>
        <w:tc>
          <w:tcPr>
            <w:tcW w:w="1975" w:type="dxa"/>
            <w:vAlign w:val="center"/>
          </w:tcPr>
          <w:p>
            <w:pPr>
              <w:jc w:val="center"/>
            </w:pPr>
            <w:r>
              <w:t>0.02</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0.00</w:t>
            </w:r>
          </w:p>
        </w:tc>
        <w:tc>
          <w:tcPr>
            <w:tcW w:w="1975" w:type="dxa"/>
            <w:vAlign w:val="center"/>
          </w:tcPr>
          <w:p>
            <w:pPr>
              <w:jc w:val="center"/>
            </w:pPr>
            <w:r>
              <w:t>-0.03</w:t>
            </w:r>
          </w:p>
        </w:tc>
        <w:tc>
          <w:tcPr>
            <w:tcW w:w="1975" w:type="dxa"/>
            <w:vAlign w:val="center"/>
          </w:tcPr>
          <w:p>
            <w:pPr>
              <w:jc w:val="center"/>
            </w:pPr>
            <w:r>
              <w:t>0.00</w:t>
            </w:r>
          </w:p>
        </w:tc>
      </w:tr>
    </w:tbl>
    <w:p>
      <w:pPr>
        <w:jc w:val="center"/>
      </w:pPr>
      <w:r>
        <w:rPr>
          <w:b/>
        </w:rPr>
        <w:t>表5-4-5 X向地震下振型5时地震力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F-x-x(kN)</w:t>
            </w:r>
          </w:p>
        </w:tc>
        <w:tc>
          <w:tcPr>
            <w:tcW w:w="1975" w:type="dxa"/>
            <w:vAlign w:val="center"/>
          </w:tcPr>
          <w:p>
            <w:pPr>
              <w:jc w:val="center"/>
            </w:pPr>
            <w:r>
              <w:t>F-x-y(kN)</w:t>
            </w:r>
          </w:p>
        </w:tc>
        <w:tc>
          <w:tcPr>
            <w:tcW w:w="1975" w:type="dxa"/>
            <w:vAlign w:val="center"/>
          </w:tcPr>
          <w:p>
            <w:pPr>
              <w:jc w:val="center"/>
            </w:pPr>
            <w:r>
              <w:t>F-x-t(kN-m)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-0.00</w:t>
            </w:r>
          </w:p>
        </w:tc>
        <w:tc>
          <w:tcPr>
            <w:tcW w:w="1975" w:type="dxa"/>
            <w:vAlign w:val="center"/>
          </w:tcPr>
          <w:p>
            <w:pPr>
              <w:jc w:val="center"/>
            </w:pPr>
            <w:r>
              <w:t>0.00</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0.00</w:t>
            </w:r>
          </w:p>
        </w:tc>
        <w:tc>
          <w:tcPr>
            <w:tcW w:w="1975" w:type="dxa"/>
            <w:vAlign w:val="center"/>
          </w:tcPr>
          <w:p>
            <w:pPr>
              <w:jc w:val="center"/>
            </w:pPr>
            <w:r>
              <w:t>-0.01</w:t>
            </w:r>
          </w:p>
        </w:tc>
        <w:tc>
          <w:tcPr>
            <w:tcW w:w="1975" w:type="dxa"/>
            <w:vAlign w:val="center"/>
          </w:tcPr>
          <w:p>
            <w:pPr>
              <w:jc w:val="center"/>
            </w:pPr>
            <w:r>
              <w:t>-0.01</w:t>
            </w:r>
          </w:p>
        </w:tc>
      </w:tr>
    </w:tbl>
    <w:p>
      <w:pPr>
        <w:jc w:val="center"/>
      </w:pPr>
      <w:r>
        <w:rPr>
          <w:b/>
        </w:rPr>
        <w:t>表5-4-6 X向地震下振型6时地震力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F-x-x(kN)</w:t>
            </w:r>
          </w:p>
        </w:tc>
        <w:tc>
          <w:tcPr>
            <w:tcW w:w="1975" w:type="dxa"/>
            <w:vAlign w:val="center"/>
          </w:tcPr>
          <w:p>
            <w:pPr>
              <w:jc w:val="center"/>
            </w:pPr>
            <w:r>
              <w:t>F-x-y(kN)</w:t>
            </w:r>
          </w:p>
        </w:tc>
        <w:tc>
          <w:tcPr>
            <w:tcW w:w="1975" w:type="dxa"/>
            <w:vAlign w:val="center"/>
          </w:tcPr>
          <w:p>
            <w:pPr>
              <w:jc w:val="center"/>
            </w:pPr>
            <w:r>
              <w:t>F-x-t(kN-m)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-3.63</w:t>
            </w:r>
          </w:p>
        </w:tc>
        <w:tc>
          <w:tcPr>
            <w:tcW w:w="1975" w:type="dxa"/>
            <w:vAlign w:val="center"/>
          </w:tcPr>
          <w:p>
            <w:pPr>
              <w:jc w:val="center"/>
            </w:pPr>
            <w:r>
              <w:t>-0.01</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5.86</w:t>
            </w:r>
          </w:p>
        </w:tc>
        <w:tc>
          <w:tcPr>
            <w:tcW w:w="1975" w:type="dxa"/>
            <w:vAlign w:val="center"/>
          </w:tcPr>
          <w:p>
            <w:pPr>
              <w:jc w:val="center"/>
            </w:pPr>
            <w:r>
              <w:t>0.01</w:t>
            </w:r>
          </w:p>
        </w:tc>
        <w:tc>
          <w:tcPr>
            <w:tcW w:w="1975" w:type="dxa"/>
            <w:vAlign w:val="center"/>
          </w:tcPr>
          <w:p>
            <w:pPr>
              <w:jc w:val="center"/>
            </w:pPr>
            <w:r>
              <w:t>-16.16</w:t>
            </w:r>
          </w:p>
        </w:tc>
      </w:tr>
    </w:tbl>
    <w:p>
      <w:pPr>
        <w:jc w:val="center"/>
      </w:pPr>
      <w:r>
        <w:rPr>
          <w:b/>
        </w:rPr>
        <w:t>表5-4-7 Y向地震下振型1时地震力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F-y-x(kN)</w:t>
            </w:r>
          </w:p>
        </w:tc>
        <w:tc>
          <w:tcPr>
            <w:tcW w:w="1975" w:type="dxa"/>
            <w:vAlign w:val="center"/>
          </w:tcPr>
          <w:p>
            <w:pPr>
              <w:jc w:val="center"/>
            </w:pPr>
            <w:r>
              <w:t>F-y-y(kN)</w:t>
            </w:r>
          </w:p>
        </w:tc>
        <w:tc>
          <w:tcPr>
            <w:tcW w:w="1975" w:type="dxa"/>
            <w:vAlign w:val="center"/>
          </w:tcPr>
          <w:p>
            <w:pPr>
              <w:jc w:val="center"/>
            </w:pPr>
            <w:r>
              <w:t>F-y-t(kN-m)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-0.05</w:t>
            </w:r>
          </w:p>
        </w:tc>
        <w:tc>
          <w:tcPr>
            <w:tcW w:w="1975" w:type="dxa"/>
            <w:vAlign w:val="center"/>
          </w:tcPr>
          <w:p>
            <w:pPr>
              <w:jc w:val="center"/>
            </w:pPr>
            <w:r>
              <w:t>63.94</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-0.03</w:t>
            </w:r>
          </w:p>
        </w:tc>
        <w:tc>
          <w:tcPr>
            <w:tcW w:w="1975" w:type="dxa"/>
            <w:vAlign w:val="center"/>
          </w:tcPr>
          <w:p>
            <w:pPr>
              <w:jc w:val="center"/>
            </w:pPr>
            <w:r>
              <w:t>48.01</w:t>
            </w:r>
          </w:p>
        </w:tc>
        <w:tc>
          <w:tcPr>
            <w:tcW w:w="1975" w:type="dxa"/>
            <w:vAlign w:val="center"/>
          </w:tcPr>
          <w:p>
            <w:pPr>
              <w:jc w:val="center"/>
            </w:pPr>
            <w:r>
              <w:t>-0.07</w:t>
            </w:r>
          </w:p>
        </w:tc>
      </w:tr>
    </w:tbl>
    <w:p>
      <w:pPr>
        <w:jc w:val="center"/>
      </w:pPr>
      <w:r>
        <w:rPr>
          <w:b/>
        </w:rPr>
        <w:t>表5-4-8 Y向地震下振型2时地震力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F-y-x(kN)</w:t>
            </w:r>
          </w:p>
        </w:tc>
        <w:tc>
          <w:tcPr>
            <w:tcW w:w="1975" w:type="dxa"/>
            <w:vAlign w:val="center"/>
          </w:tcPr>
          <w:p>
            <w:pPr>
              <w:jc w:val="center"/>
            </w:pPr>
            <w:r>
              <w:t>F-y-y(kN)</w:t>
            </w:r>
          </w:p>
        </w:tc>
        <w:tc>
          <w:tcPr>
            <w:tcW w:w="1975" w:type="dxa"/>
            <w:vAlign w:val="center"/>
          </w:tcPr>
          <w:p>
            <w:pPr>
              <w:jc w:val="center"/>
            </w:pPr>
            <w:r>
              <w:t>F-y-t(kN-m)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0.01</w:t>
            </w:r>
          </w:p>
        </w:tc>
        <w:tc>
          <w:tcPr>
            <w:tcW w:w="1975" w:type="dxa"/>
            <w:vAlign w:val="center"/>
          </w:tcPr>
          <w:p>
            <w:pPr>
              <w:jc w:val="center"/>
            </w:pPr>
            <w:r>
              <w:t>-0.00</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0.01</w:t>
            </w:r>
          </w:p>
        </w:tc>
        <w:tc>
          <w:tcPr>
            <w:tcW w:w="1975" w:type="dxa"/>
            <w:vAlign w:val="center"/>
          </w:tcPr>
          <w:p>
            <w:pPr>
              <w:jc w:val="center"/>
            </w:pPr>
            <w:r>
              <w:t>0.00</w:t>
            </w:r>
          </w:p>
        </w:tc>
        <w:tc>
          <w:tcPr>
            <w:tcW w:w="1975" w:type="dxa"/>
            <w:vAlign w:val="center"/>
          </w:tcPr>
          <w:p>
            <w:pPr>
              <w:jc w:val="center"/>
            </w:pPr>
            <w:r>
              <w:t>-0.07</w:t>
            </w:r>
          </w:p>
        </w:tc>
      </w:tr>
    </w:tbl>
    <w:p>
      <w:pPr>
        <w:jc w:val="center"/>
      </w:pPr>
      <w:r>
        <w:rPr>
          <w:b/>
        </w:rPr>
        <w:t>表5-4-9 Y向地震下振型3时地震力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F-y-x(kN)</w:t>
            </w:r>
          </w:p>
        </w:tc>
        <w:tc>
          <w:tcPr>
            <w:tcW w:w="1975" w:type="dxa"/>
            <w:vAlign w:val="center"/>
          </w:tcPr>
          <w:p>
            <w:pPr>
              <w:jc w:val="center"/>
            </w:pPr>
            <w:r>
              <w:t>F-y-y(kN)</w:t>
            </w:r>
          </w:p>
        </w:tc>
        <w:tc>
          <w:tcPr>
            <w:tcW w:w="1975" w:type="dxa"/>
            <w:vAlign w:val="center"/>
          </w:tcPr>
          <w:p>
            <w:pPr>
              <w:jc w:val="center"/>
            </w:pPr>
            <w:r>
              <w:t>F-y-t(kN-m)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0.04</w:t>
            </w:r>
          </w:p>
        </w:tc>
        <w:tc>
          <w:tcPr>
            <w:tcW w:w="1975" w:type="dxa"/>
            <w:vAlign w:val="center"/>
          </w:tcPr>
          <w:p>
            <w:pPr>
              <w:jc w:val="center"/>
            </w:pPr>
            <w:r>
              <w:t>0.00</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0.03</w:t>
            </w:r>
          </w:p>
        </w:tc>
        <w:tc>
          <w:tcPr>
            <w:tcW w:w="1975" w:type="dxa"/>
            <w:vAlign w:val="center"/>
          </w:tcPr>
          <w:p>
            <w:pPr>
              <w:jc w:val="center"/>
            </w:pPr>
            <w:r>
              <w:t>0.00</w:t>
            </w:r>
          </w:p>
        </w:tc>
        <w:tc>
          <w:tcPr>
            <w:tcW w:w="1975" w:type="dxa"/>
            <w:vAlign w:val="center"/>
          </w:tcPr>
          <w:p>
            <w:pPr>
              <w:jc w:val="center"/>
            </w:pPr>
            <w:r>
              <w:t>0.10</w:t>
            </w:r>
          </w:p>
        </w:tc>
      </w:tr>
    </w:tbl>
    <w:p>
      <w:pPr>
        <w:jc w:val="center"/>
      </w:pPr>
      <w:r>
        <w:rPr>
          <w:b/>
        </w:rPr>
        <w:t>表5-4-10 Y向地震下振型4时地震力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F-y-x(kN)</w:t>
            </w:r>
          </w:p>
        </w:tc>
        <w:tc>
          <w:tcPr>
            <w:tcW w:w="1975" w:type="dxa"/>
            <w:vAlign w:val="center"/>
          </w:tcPr>
          <w:p>
            <w:pPr>
              <w:jc w:val="center"/>
            </w:pPr>
            <w:r>
              <w:t>F-y-y(kN)</w:t>
            </w:r>
          </w:p>
        </w:tc>
        <w:tc>
          <w:tcPr>
            <w:tcW w:w="1975" w:type="dxa"/>
            <w:vAlign w:val="center"/>
          </w:tcPr>
          <w:p>
            <w:pPr>
              <w:jc w:val="center"/>
            </w:pPr>
            <w:r>
              <w:t>F-y-t(kN-m)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0.00</w:t>
            </w:r>
          </w:p>
        </w:tc>
        <w:tc>
          <w:tcPr>
            <w:tcW w:w="1975" w:type="dxa"/>
            <w:vAlign w:val="center"/>
          </w:tcPr>
          <w:p>
            <w:pPr>
              <w:jc w:val="center"/>
            </w:pPr>
            <w:r>
              <w:t>-8.64</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-0.01</w:t>
            </w:r>
          </w:p>
        </w:tc>
        <w:tc>
          <w:tcPr>
            <w:tcW w:w="1975" w:type="dxa"/>
            <w:vAlign w:val="center"/>
          </w:tcPr>
          <w:p>
            <w:pPr>
              <w:jc w:val="center"/>
            </w:pPr>
            <w:r>
              <w:t>13.63</w:t>
            </w:r>
          </w:p>
        </w:tc>
        <w:tc>
          <w:tcPr>
            <w:tcW w:w="1975" w:type="dxa"/>
            <w:vAlign w:val="center"/>
          </w:tcPr>
          <w:p>
            <w:pPr>
              <w:jc w:val="center"/>
            </w:pPr>
            <w:r>
              <w:t>-0.00</w:t>
            </w:r>
          </w:p>
        </w:tc>
      </w:tr>
    </w:tbl>
    <w:p>
      <w:pPr>
        <w:jc w:val="center"/>
      </w:pPr>
      <w:r>
        <w:rPr>
          <w:b/>
        </w:rPr>
        <w:t>表5-4-11 Y向地震下振型5时地震力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F-y-x(kN)</w:t>
            </w:r>
          </w:p>
        </w:tc>
        <w:tc>
          <w:tcPr>
            <w:tcW w:w="1975" w:type="dxa"/>
            <w:vAlign w:val="center"/>
          </w:tcPr>
          <w:p>
            <w:pPr>
              <w:jc w:val="center"/>
            </w:pPr>
            <w:r>
              <w:t>F-y-y(kN)</w:t>
            </w:r>
          </w:p>
        </w:tc>
        <w:tc>
          <w:tcPr>
            <w:tcW w:w="1975" w:type="dxa"/>
            <w:vAlign w:val="center"/>
          </w:tcPr>
          <w:p>
            <w:pPr>
              <w:jc w:val="center"/>
            </w:pPr>
            <w:r>
              <w:t>F-y-t(kN-m)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0.01</w:t>
            </w:r>
          </w:p>
        </w:tc>
        <w:tc>
          <w:tcPr>
            <w:tcW w:w="1975" w:type="dxa"/>
            <w:vAlign w:val="center"/>
          </w:tcPr>
          <w:p>
            <w:pPr>
              <w:jc w:val="center"/>
            </w:pPr>
            <w:r>
              <w:t>-0.01</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-0.01</w:t>
            </w:r>
          </w:p>
        </w:tc>
        <w:tc>
          <w:tcPr>
            <w:tcW w:w="1975" w:type="dxa"/>
            <w:vAlign w:val="center"/>
          </w:tcPr>
          <w:p>
            <w:pPr>
              <w:jc w:val="center"/>
            </w:pPr>
            <w:r>
              <w:t>0.02</w:t>
            </w:r>
          </w:p>
        </w:tc>
        <w:tc>
          <w:tcPr>
            <w:tcW w:w="1975" w:type="dxa"/>
            <w:vAlign w:val="center"/>
          </w:tcPr>
          <w:p>
            <w:pPr>
              <w:jc w:val="center"/>
            </w:pPr>
            <w:r>
              <w:t>0.02</w:t>
            </w:r>
          </w:p>
        </w:tc>
      </w:tr>
    </w:tbl>
    <w:p>
      <w:pPr>
        <w:jc w:val="center"/>
      </w:pPr>
      <w:r>
        <w:rPr>
          <w:b/>
        </w:rPr>
        <w:t>表5-4-12 Y向地震下振型6时地震力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975"/>
        <w:gridCol w:w="197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层号</w:t>
            </w:r>
          </w:p>
        </w:tc>
        <w:tc>
          <w:tcPr>
            <w:tcW w:w="1185" w:type="dxa"/>
            <w:vAlign w:val="center"/>
          </w:tcPr>
          <w:p>
            <w:pPr>
              <w:jc w:val="center"/>
            </w:pPr>
            <w:r>
              <w:t>塔号</w:t>
            </w:r>
          </w:p>
        </w:tc>
        <w:tc>
          <w:tcPr>
            <w:tcW w:w="1975" w:type="dxa"/>
            <w:vAlign w:val="center"/>
          </w:tcPr>
          <w:p>
            <w:pPr>
              <w:jc w:val="center"/>
            </w:pPr>
            <w:r>
              <w:t>F-y-x(kN)</w:t>
            </w:r>
          </w:p>
        </w:tc>
        <w:tc>
          <w:tcPr>
            <w:tcW w:w="1975" w:type="dxa"/>
            <w:vAlign w:val="center"/>
          </w:tcPr>
          <w:p>
            <w:pPr>
              <w:jc w:val="center"/>
            </w:pPr>
            <w:r>
              <w:t>F-y-y(kN)</w:t>
            </w:r>
          </w:p>
        </w:tc>
        <w:tc>
          <w:tcPr>
            <w:tcW w:w="1975" w:type="dxa"/>
            <w:vAlign w:val="center"/>
          </w:tcPr>
          <w:p>
            <w:pPr>
              <w:jc w:val="center"/>
            </w:pPr>
            <w:r>
              <w:t>F-y-t(kN-m)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2</w:t>
            </w:r>
          </w:p>
        </w:tc>
        <w:tc>
          <w:tcPr>
            <w:tcW w:w="1185" w:type="dxa"/>
            <w:vAlign w:val="center"/>
          </w:tcPr>
          <w:p>
            <w:pPr>
              <w:jc w:val="center"/>
            </w:pPr>
            <w:r>
              <w:t>1</w:t>
            </w:r>
          </w:p>
        </w:tc>
        <w:tc>
          <w:tcPr>
            <w:tcW w:w="1975" w:type="dxa"/>
            <w:vAlign w:val="center"/>
          </w:tcPr>
          <w:p>
            <w:pPr>
              <w:jc w:val="center"/>
            </w:pPr>
            <w:r>
              <w:t>-0.01</w:t>
            </w:r>
          </w:p>
        </w:tc>
        <w:tc>
          <w:tcPr>
            <w:tcW w:w="1975" w:type="dxa"/>
            <w:vAlign w:val="center"/>
          </w:tcPr>
          <w:p>
            <w:pPr>
              <w:jc w:val="center"/>
            </w:pPr>
            <w:r>
              <w:t>-0.00</w:t>
            </w:r>
          </w:p>
        </w:tc>
        <w:tc>
          <w:tcPr>
            <w:tcW w:w="1975"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5" w:type="dxa"/>
            <w:vAlign w:val="center"/>
          </w:tcPr>
          <w:p>
            <w:pPr>
              <w:jc w:val="center"/>
            </w:pPr>
            <w:r>
              <w:t>1</w:t>
            </w:r>
          </w:p>
        </w:tc>
        <w:tc>
          <w:tcPr>
            <w:tcW w:w="1185" w:type="dxa"/>
            <w:vAlign w:val="center"/>
          </w:tcPr>
          <w:p>
            <w:pPr>
              <w:jc w:val="center"/>
            </w:pPr>
            <w:r>
              <w:t>1</w:t>
            </w:r>
          </w:p>
        </w:tc>
        <w:tc>
          <w:tcPr>
            <w:tcW w:w="1975" w:type="dxa"/>
            <w:vAlign w:val="center"/>
          </w:tcPr>
          <w:p>
            <w:pPr>
              <w:jc w:val="center"/>
            </w:pPr>
            <w:r>
              <w:t>0.01</w:t>
            </w:r>
          </w:p>
        </w:tc>
        <w:tc>
          <w:tcPr>
            <w:tcW w:w="1975" w:type="dxa"/>
            <w:vAlign w:val="center"/>
          </w:tcPr>
          <w:p>
            <w:pPr>
              <w:jc w:val="center"/>
            </w:pPr>
            <w:r>
              <w:t>0.00</w:t>
            </w:r>
          </w:p>
        </w:tc>
        <w:tc>
          <w:tcPr>
            <w:tcW w:w="1975" w:type="dxa"/>
            <w:vAlign w:val="center"/>
          </w:tcPr>
          <w:p>
            <w:pPr>
              <w:jc w:val="center"/>
            </w:pPr>
            <w:r>
              <w:t>-0.04</w:t>
            </w:r>
          </w:p>
        </w:tc>
      </w:tr>
    </w:tbl>
    <w:p>
      <w:pPr>
        <w:pStyle w:val="3"/>
        <w:jc w:val="left"/>
      </w:pPr>
      <w:bookmarkStart w:id="48" w:name="_Toc8048"/>
      <w:r>
        <w:rPr>
          <w:sz w:val="36"/>
        </w:rPr>
        <w:t>5.5 各振型基底剪力</w:t>
      </w:r>
      <w:bookmarkEnd w:id="48"/>
    </w:p>
    <w:p>
      <w:pPr>
        <w:jc w:val="center"/>
      </w:pPr>
      <w:r>
        <w:rPr>
          <w:b/>
        </w:rPr>
        <w:t>表5-5-1 表1 各振型基底剪力(kN)</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3190"/>
        <w:gridCol w:w="3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14" w:type="dxa"/>
            <w:vAlign w:val="center"/>
          </w:tcPr>
          <w:p>
            <w:pPr>
              <w:jc w:val="center"/>
            </w:pPr>
            <w:r>
              <w:t>振型号</w:t>
            </w:r>
          </w:p>
        </w:tc>
        <w:tc>
          <w:tcPr>
            <w:tcW w:w="3190" w:type="dxa"/>
            <w:vAlign w:val="center"/>
          </w:tcPr>
          <w:p>
            <w:pPr>
              <w:jc w:val="center"/>
            </w:pPr>
            <w:r>
              <w:t>EX</w:t>
            </w:r>
          </w:p>
        </w:tc>
        <w:tc>
          <w:tcPr>
            <w:tcW w:w="3190" w:type="dxa"/>
            <w:vAlign w:val="center"/>
          </w:tcPr>
          <w:p>
            <w:pPr>
              <w:jc w:val="center"/>
            </w:pPr>
            <w:r>
              <w:t>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14" w:type="dxa"/>
            <w:vAlign w:val="center"/>
          </w:tcPr>
          <w:p>
            <w:pPr>
              <w:jc w:val="center"/>
            </w:pPr>
            <w:r>
              <w:t>1</w:t>
            </w:r>
          </w:p>
        </w:tc>
        <w:tc>
          <w:tcPr>
            <w:tcW w:w="3190" w:type="dxa"/>
            <w:vAlign w:val="center"/>
          </w:tcPr>
          <w:p>
            <w:pPr>
              <w:jc w:val="center"/>
            </w:pPr>
            <w:r>
              <w:t>0.00</w:t>
            </w:r>
          </w:p>
        </w:tc>
        <w:tc>
          <w:tcPr>
            <w:tcW w:w="3190" w:type="dxa"/>
            <w:vAlign w:val="center"/>
          </w:tcPr>
          <w:p>
            <w:pPr>
              <w:jc w:val="center"/>
            </w:pPr>
            <w:r>
              <w:t>111.95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14" w:type="dxa"/>
            <w:vAlign w:val="center"/>
          </w:tcPr>
          <w:p>
            <w:pPr>
              <w:jc w:val="center"/>
            </w:pPr>
            <w:r>
              <w:t>2</w:t>
            </w:r>
          </w:p>
        </w:tc>
        <w:tc>
          <w:tcPr>
            <w:tcW w:w="3190" w:type="dxa"/>
            <w:vAlign w:val="center"/>
          </w:tcPr>
          <w:p>
            <w:pPr>
              <w:jc w:val="center"/>
            </w:pPr>
            <w:r>
              <w:t>41.24</w:t>
            </w:r>
          </w:p>
        </w:tc>
        <w:tc>
          <w:tcPr>
            <w:tcW w:w="3190"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14" w:type="dxa"/>
            <w:vAlign w:val="center"/>
          </w:tcPr>
          <w:p>
            <w:pPr>
              <w:jc w:val="center"/>
            </w:pPr>
            <w:r>
              <w:t>3</w:t>
            </w:r>
          </w:p>
        </w:tc>
        <w:tc>
          <w:tcPr>
            <w:tcW w:w="3190" w:type="dxa"/>
            <w:vAlign w:val="center"/>
          </w:tcPr>
          <w:p>
            <w:pPr>
              <w:jc w:val="center"/>
            </w:pPr>
            <w:r>
              <w:t>70.29</w:t>
            </w:r>
          </w:p>
        </w:tc>
        <w:tc>
          <w:tcPr>
            <w:tcW w:w="3190"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14" w:type="dxa"/>
            <w:vAlign w:val="center"/>
          </w:tcPr>
          <w:p>
            <w:pPr>
              <w:jc w:val="center"/>
            </w:pPr>
            <w:r>
              <w:t>4</w:t>
            </w:r>
          </w:p>
        </w:tc>
        <w:tc>
          <w:tcPr>
            <w:tcW w:w="3190" w:type="dxa"/>
            <w:vAlign w:val="center"/>
          </w:tcPr>
          <w:p>
            <w:pPr>
              <w:jc w:val="center"/>
            </w:pPr>
            <w:r>
              <w:t>0.00</w:t>
            </w:r>
          </w:p>
        </w:tc>
        <w:tc>
          <w:tcPr>
            <w:tcW w:w="3190" w:type="dxa"/>
            <w:vAlign w:val="center"/>
          </w:tcPr>
          <w:p>
            <w:pPr>
              <w:jc w:val="center"/>
            </w:pPr>
            <w:r>
              <w:t>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14" w:type="dxa"/>
            <w:vAlign w:val="center"/>
          </w:tcPr>
          <w:p>
            <w:pPr>
              <w:jc w:val="center"/>
            </w:pPr>
            <w:r>
              <w:t>5</w:t>
            </w:r>
          </w:p>
        </w:tc>
        <w:tc>
          <w:tcPr>
            <w:tcW w:w="3190" w:type="dxa"/>
            <w:vAlign w:val="center"/>
          </w:tcPr>
          <w:p>
            <w:pPr>
              <w:jc w:val="center"/>
            </w:pPr>
            <w:r>
              <w:t>0.00</w:t>
            </w:r>
          </w:p>
        </w:tc>
        <w:tc>
          <w:tcPr>
            <w:tcW w:w="3190" w:type="dxa"/>
            <w:vAlign w:val="center"/>
          </w:tcPr>
          <w:p>
            <w:pPr>
              <w:jc w:val="center"/>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14" w:type="dxa"/>
            <w:vAlign w:val="center"/>
          </w:tcPr>
          <w:p>
            <w:pPr>
              <w:jc w:val="center"/>
            </w:pPr>
            <w:r>
              <w:t>6</w:t>
            </w:r>
          </w:p>
        </w:tc>
        <w:tc>
          <w:tcPr>
            <w:tcW w:w="3190" w:type="dxa"/>
            <w:vAlign w:val="center"/>
          </w:tcPr>
          <w:p>
            <w:pPr>
              <w:jc w:val="center"/>
            </w:pPr>
            <w:r>
              <w:t>2.23</w:t>
            </w:r>
          </w:p>
        </w:tc>
        <w:tc>
          <w:tcPr>
            <w:tcW w:w="3190" w:type="dxa"/>
            <w:vAlign w:val="center"/>
          </w:tcPr>
          <w:p>
            <w:pPr>
              <w:jc w:val="center"/>
            </w:pPr>
            <w:r>
              <w:t>0.00</w:t>
            </w:r>
          </w:p>
        </w:tc>
      </w:tr>
    </w:tbl>
    <w:p>
      <w:pPr>
        <w:pStyle w:val="3"/>
        <w:jc w:val="left"/>
      </w:pPr>
      <w:bookmarkStart w:id="49" w:name="_Toc8049"/>
      <w:r>
        <w:rPr>
          <w:sz w:val="36"/>
        </w:rPr>
        <w:t>5.6 剪重比及调整系数</w:t>
      </w:r>
      <w:bookmarkEnd w:id="49"/>
    </w:p>
    <w:p>
      <w:pPr>
        <w:jc w:val="center"/>
      </w:pPr>
      <w:r>
        <w:rPr>
          <w:b/>
        </w:rPr>
        <w:t>表5-6-1 表1 X向地震剪重比及调整系数</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797"/>
        <w:gridCol w:w="1914"/>
        <w:gridCol w:w="1435"/>
        <w:gridCol w:w="1435"/>
        <w:gridCol w:w="1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7" w:type="dxa"/>
            <w:vAlign w:val="center"/>
          </w:tcPr>
          <w:p>
            <w:pPr>
              <w:jc w:val="center"/>
            </w:pPr>
            <w:r>
              <w:t>层号</w:t>
            </w:r>
          </w:p>
        </w:tc>
        <w:tc>
          <w:tcPr>
            <w:tcW w:w="797" w:type="dxa"/>
            <w:vAlign w:val="center"/>
          </w:tcPr>
          <w:p>
            <w:pPr>
              <w:jc w:val="center"/>
            </w:pPr>
            <w:r>
              <w:t>塔号</w:t>
            </w:r>
          </w:p>
        </w:tc>
        <w:tc>
          <w:tcPr>
            <w:tcW w:w="1914" w:type="dxa"/>
            <w:vAlign w:val="center"/>
          </w:tcPr>
          <w:p>
            <w:pPr>
              <w:jc w:val="center"/>
            </w:pPr>
            <w:r>
              <w:t>X向调整前剪力(kN)</w:t>
            </w:r>
          </w:p>
        </w:tc>
        <w:tc>
          <w:tcPr>
            <w:tcW w:w="1435" w:type="dxa"/>
            <w:vAlign w:val="center"/>
          </w:tcPr>
          <w:p>
            <w:pPr>
              <w:jc w:val="center"/>
            </w:pPr>
            <w:r>
              <w:t>X向剪重比</w:t>
            </w:r>
          </w:p>
        </w:tc>
        <w:tc>
          <w:tcPr>
            <w:tcW w:w="1435" w:type="dxa"/>
            <w:vAlign w:val="center"/>
          </w:tcPr>
          <w:p>
            <w:pPr>
              <w:jc w:val="center"/>
            </w:pPr>
            <w:r>
              <w:t>X向调整系数</w:t>
            </w:r>
          </w:p>
        </w:tc>
        <w:tc>
          <w:tcPr>
            <w:tcW w:w="1914" w:type="dxa"/>
            <w:vAlign w:val="center"/>
          </w:tcPr>
          <w:p>
            <w:pPr>
              <w:jc w:val="center"/>
            </w:pPr>
            <w:r>
              <w:t>X向调整后剪力(kN)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7" w:type="dxa"/>
            <w:vAlign w:val="center"/>
          </w:tcPr>
          <w:p>
            <w:pPr>
              <w:jc w:val="center"/>
            </w:pPr>
            <w:r>
              <w:t>2</w:t>
            </w:r>
          </w:p>
        </w:tc>
        <w:tc>
          <w:tcPr>
            <w:tcW w:w="797" w:type="dxa"/>
            <w:vAlign w:val="center"/>
          </w:tcPr>
          <w:p>
            <w:pPr>
              <w:jc w:val="center"/>
            </w:pPr>
            <w:r>
              <w:t>1</w:t>
            </w:r>
          </w:p>
        </w:tc>
        <w:tc>
          <w:tcPr>
            <w:tcW w:w="1914" w:type="dxa"/>
            <w:vAlign w:val="center"/>
          </w:tcPr>
          <w:p>
            <w:pPr>
              <w:jc w:val="center"/>
            </w:pPr>
            <w:r>
              <w:t>50.06</w:t>
            </w:r>
          </w:p>
        </w:tc>
        <w:tc>
          <w:tcPr>
            <w:tcW w:w="1435" w:type="dxa"/>
            <w:vAlign w:val="center"/>
          </w:tcPr>
          <w:p>
            <w:pPr>
              <w:jc w:val="center"/>
            </w:pPr>
            <w:r>
              <w:t>3.713%</w:t>
            </w:r>
          </w:p>
        </w:tc>
        <w:tc>
          <w:tcPr>
            <w:tcW w:w="1435" w:type="dxa"/>
            <w:vAlign w:val="center"/>
          </w:tcPr>
          <w:p>
            <w:pPr>
              <w:jc w:val="center"/>
            </w:pPr>
            <w:r>
              <w:t>1.000</w:t>
            </w:r>
          </w:p>
        </w:tc>
        <w:tc>
          <w:tcPr>
            <w:tcW w:w="1914" w:type="dxa"/>
            <w:vAlign w:val="center"/>
          </w:tcPr>
          <w:p>
            <w:pPr>
              <w:jc w:val="center"/>
            </w:pPr>
            <w:r>
              <w:t>50.06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7" w:type="dxa"/>
            <w:vAlign w:val="center"/>
          </w:tcPr>
          <w:p>
            <w:pPr>
              <w:jc w:val="center"/>
            </w:pPr>
            <w:r>
              <w:t>1</w:t>
            </w:r>
          </w:p>
        </w:tc>
        <w:tc>
          <w:tcPr>
            <w:tcW w:w="797" w:type="dxa"/>
            <w:vAlign w:val="center"/>
          </w:tcPr>
          <w:p>
            <w:pPr>
              <w:jc w:val="center"/>
            </w:pPr>
            <w:r>
              <w:t>1</w:t>
            </w:r>
          </w:p>
        </w:tc>
        <w:tc>
          <w:tcPr>
            <w:tcW w:w="1914" w:type="dxa"/>
            <w:vAlign w:val="center"/>
          </w:tcPr>
          <w:p>
            <w:pPr>
              <w:jc w:val="center"/>
            </w:pPr>
            <w:r>
              <w:t>86.56</w:t>
            </w:r>
          </w:p>
        </w:tc>
        <w:tc>
          <w:tcPr>
            <w:tcW w:w="1435" w:type="dxa"/>
            <w:vAlign w:val="center"/>
          </w:tcPr>
          <w:p>
            <w:pPr>
              <w:jc w:val="center"/>
            </w:pPr>
            <w:r>
              <w:t>2.941%</w:t>
            </w:r>
          </w:p>
        </w:tc>
        <w:tc>
          <w:tcPr>
            <w:tcW w:w="1435" w:type="dxa"/>
            <w:vAlign w:val="center"/>
          </w:tcPr>
          <w:p>
            <w:pPr>
              <w:jc w:val="center"/>
            </w:pPr>
            <w:r>
              <w:t>1.000</w:t>
            </w:r>
          </w:p>
        </w:tc>
        <w:tc>
          <w:tcPr>
            <w:tcW w:w="1914" w:type="dxa"/>
            <w:vAlign w:val="center"/>
          </w:tcPr>
          <w:p>
            <w:pPr>
              <w:jc w:val="center"/>
            </w:pPr>
            <w:r>
              <w:t>86.56</w:t>
            </w:r>
          </w:p>
        </w:tc>
      </w:tr>
    </w:tbl>
    <w:p>
      <w:pPr>
        <w:spacing w:line="288" w:lineRule="auto"/>
        <w:ind w:firstLine="480" w:firstLineChars="200"/>
        <w:jc w:val="left"/>
      </w:pPr>
      <w:r>
        <w:rPr>
          <w:rFonts w:hint="eastAsia" w:ascii="Times New Roman" w:hAnsi="楷体" w:eastAsia="楷体"/>
          <w:color w:val="0000FF"/>
          <w:sz w:val="24"/>
        </w:rPr>
        <w:t>抗震规范(5.2.5)条要求的X向楼层最小剪重比 = 0.80%
</w:t>
      </w:r>
    </w:p>
    <w:p>
      <w:pPr>
        <w:jc w:val="center"/>
      </w:pPr>
      <w:r>
        <w:rPr>
          <w:b/>
        </w:rPr>
        <w:t>表5-6-2 表2 Y向地震剪重比及调整系数</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797"/>
        <w:gridCol w:w="1914"/>
        <w:gridCol w:w="1435"/>
        <w:gridCol w:w="1435"/>
        <w:gridCol w:w="1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7" w:type="dxa"/>
            <w:vAlign w:val="center"/>
          </w:tcPr>
          <w:p>
            <w:pPr>
              <w:jc w:val="center"/>
            </w:pPr>
            <w:r>
              <w:t>层号</w:t>
            </w:r>
          </w:p>
        </w:tc>
        <w:tc>
          <w:tcPr>
            <w:tcW w:w="797" w:type="dxa"/>
            <w:vAlign w:val="center"/>
          </w:tcPr>
          <w:p>
            <w:pPr>
              <w:jc w:val="center"/>
            </w:pPr>
            <w:r>
              <w:t>塔号</w:t>
            </w:r>
          </w:p>
        </w:tc>
        <w:tc>
          <w:tcPr>
            <w:tcW w:w="1914" w:type="dxa"/>
            <w:vAlign w:val="center"/>
          </w:tcPr>
          <w:p>
            <w:pPr>
              <w:jc w:val="center"/>
            </w:pPr>
            <w:r>
              <w:t>Y向调整前剪力(kN)</w:t>
            </w:r>
          </w:p>
        </w:tc>
        <w:tc>
          <w:tcPr>
            <w:tcW w:w="1435" w:type="dxa"/>
            <w:vAlign w:val="center"/>
          </w:tcPr>
          <w:p>
            <w:pPr>
              <w:jc w:val="center"/>
            </w:pPr>
            <w:r>
              <w:t>Y向剪重比</w:t>
            </w:r>
          </w:p>
        </w:tc>
        <w:tc>
          <w:tcPr>
            <w:tcW w:w="1435" w:type="dxa"/>
            <w:vAlign w:val="center"/>
          </w:tcPr>
          <w:p>
            <w:pPr>
              <w:jc w:val="center"/>
            </w:pPr>
            <w:r>
              <w:t>Y向调整系数</w:t>
            </w:r>
          </w:p>
        </w:tc>
        <w:tc>
          <w:tcPr>
            <w:tcW w:w="1914" w:type="dxa"/>
            <w:vAlign w:val="center"/>
          </w:tcPr>
          <w:p>
            <w:pPr>
              <w:jc w:val="center"/>
            </w:pPr>
            <w:r>
              <w:t>Y向调整后剪力(kN)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7" w:type="dxa"/>
            <w:vAlign w:val="center"/>
          </w:tcPr>
          <w:p>
            <w:pPr>
              <w:jc w:val="center"/>
            </w:pPr>
            <w:r>
              <w:t>2</w:t>
            </w:r>
          </w:p>
        </w:tc>
        <w:tc>
          <w:tcPr>
            <w:tcW w:w="797" w:type="dxa"/>
            <w:vAlign w:val="center"/>
          </w:tcPr>
          <w:p>
            <w:pPr>
              <w:jc w:val="center"/>
            </w:pPr>
            <w:r>
              <w:t>1</w:t>
            </w:r>
          </w:p>
        </w:tc>
        <w:tc>
          <w:tcPr>
            <w:tcW w:w="1914" w:type="dxa"/>
            <w:vAlign w:val="center"/>
          </w:tcPr>
          <w:p>
            <w:pPr>
              <w:jc w:val="center"/>
            </w:pPr>
            <w:r>
              <w:t>64.49</w:t>
            </w:r>
          </w:p>
        </w:tc>
        <w:tc>
          <w:tcPr>
            <w:tcW w:w="1435" w:type="dxa"/>
            <w:vAlign w:val="center"/>
          </w:tcPr>
          <w:p>
            <w:pPr>
              <w:jc w:val="center"/>
            </w:pPr>
            <w:r>
              <w:t>4.783%</w:t>
            </w:r>
          </w:p>
        </w:tc>
        <w:tc>
          <w:tcPr>
            <w:tcW w:w="1435" w:type="dxa"/>
            <w:vAlign w:val="center"/>
          </w:tcPr>
          <w:p>
            <w:pPr>
              <w:jc w:val="center"/>
            </w:pPr>
            <w:r>
              <w:t>1.000</w:t>
            </w:r>
          </w:p>
        </w:tc>
        <w:tc>
          <w:tcPr>
            <w:tcW w:w="1914" w:type="dxa"/>
            <w:vAlign w:val="center"/>
          </w:tcPr>
          <w:p>
            <w:pPr>
              <w:jc w:val="center"/>
            </w:pPr>
            <w:r>
              <w:t>64.49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7" w:type="dxa"/>
            <w:vAlign w:val="center"/>
          </w:tcPr>
          <w:p>
            <w:pPr>
              <w:jc w:val="center"/>
            </w:pPr>
            <w:r>
              <w:t>1</w:t>
            </w:r>
          </w:p>
        </w:tc>
        <w:tc>
          <w:tcPr>
            <w:tcW w:w="797" w:type="dxa"/>
            <w:vAlign w:val="center"/>
          </w:tcPr>
          <w:p>
            <w:pPr>
              <w:jc w:val="center"/>
            </w:pPr>
            <w:r>
              <w:t>1</w:t>
            </w:r>
          </w:p>
        </w:tc>
        <w:tc>
          <w:tcPr>
            <w:tcW w:w="1914" w:type="dxa"/>
            <w:vAlign w:val="center"/>
          </w:tcPr>
          <w:p>
            <w:pPr>
              <w:jc w:val="center"/>
            </w:pPr>
            <w:r>
              <w:t>112.07</w:t>
            </w:r>
          </w:p>
        </w:tc>
        <w:tc>
          <w:tcPr>
            <w:tcW w:w="1435" w:type="dxa"/>
            <w:vAlign w:val="center"/>
          </w:tcPr>
          <w:p>
            <w:pPr>
              <w:jc w:val="center"/>
            </w:pPr>
            <w:r>
              <w:t>3.808%</w:t>
            </w:r>
          </w:p>
        </w:tc>
        <w:tc>
          <w:tcPr>
            <w:tcW w:w="1435" w:type="dxa"/>
            <w:vAlign w:val="center"/>
          </w:tcPr>
          <w:p>
            <w:pPr>
              <w:jc w:val="center"/>
            </w:pPr>
            <w:r>
              <w:t>1.000</w:t>
            </w:r>
          </w:p>
        </w:tc>
        <w:tc>
          <w:tcPr>
            <w:tcW w:w="1914" w:type="dxa"/>
            <w:vAlign w:val="center"/>
          </w:tcPr>
          <w:p>
            <w:pPr>
              <w:jc w:val="center"/>
            </w:pPr>
            <w:r>
              <w:t>112.07</w:t>
            </w:r>
          </w:p>
        </w:tc>
      </w:tr>
    </w:tbl>
    <w:p>
      <w:pPr>
        <w:spacing w:line="288" w:lineRule="auto"/>
        <w:ind w:firstLine="480" w:firstLineChars="200"/>
        <w:jc w:val="left"/>
      </w:pPr>
      <w:r>
        <w:rPr>
          <w:rFonts w:hint="eastAsia" w:ascii="Times New Roman" w:hAnsi="楷体" w:eastAsia="楷体"/>
          <w:color w:val="0000FF"/>
          <w:sz w:val="24"/>
        </w:rPr>
        <w:t>抗震规范(5.2.5)条要求的Y向楼层最小剪重比 = 0.80%
</w:t>
      </w:r>
    </w:p>
    <w:p>
      <w:pPr>
        <w:pStyle w:val="3"/>
        <w:jc w:val="left"/>
      </w:pPr>
      <w:bookmarkStart w:id="50" w:name="_Toc8050"/>
      <w:r>
        <w:rPr>
          <w:sz w:val="36"/>
        </w:rPr>
        <w:t>5.7 分层地震作用放大系数</w:t>
      </w:r>
      <w:bookmarkEnd w:id="50"/>
    </w:p>
    <w:p>
      <w:pPr>
        <w:jc w:val="center"/>
      </w:pPr>
      <w:r>
        <w:rPr>
          <w:b/>
        </w:rPr>
        <w:t>表5-7-1 表1 分层地震作用放大系数</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8"/>
        <w:gridCol w:w="1708"/>
        <w:gridCol w:w="2440"/>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708" w:type="dxa"/>
            <w:vAlign w:val="center"/>
          </w:tcPr>
          <w:p>
            <w:pPr>
              <w:jc w:val="center"/>
            </w:pPr>
            <w:r>
              <w:t>层号</w:t>
            </w:r>
          </w:p>
        </w:tc>
        <w:tc>
          <w:tcPr>
            <w:tcW w:w="1708" w:type="dxa"/>
            <w:vAlign w:val="center"/>
          </w:tcPr>
          <w:p>
            <w:pPr>
              <w:jc w:val="center"/>
            </w:pPr>
            <w:r>
              <w:t>塔号</w:t>
            </w:r>
          </w:p>
        </w:tc>
        <w:tc>
          <w:tcPr>
            <w:tcW w:w="2440" w:type="dxa"/>
            <w:vAlign w:val="center"/>
          </w:tcPr>
          <w:p>
            <w:pPr>
              <w:jc w:val="center"/>
            </w:pPr>
            <w:r>
              <w:t>X向地震作用放大系数</w:t>
            </w:r>
          </w:p>
        </w:tc>
        <w:tc>
          <w:tcPr>
            <w:tcW w:w="2440" w:type="dxa"/>
            <w:vAlign w:val="center"/>
          </w:tcPr>
          <w:p>
            <w:pPr>
              <w:jc w:val="center"/>
            </w:pPr>
            <w:r>
              <w:t>Y向地震作用放大系数</w:t>
            </w:r>
          </w:p>
        </w:tc>
      </w:tr>
    </w:tbl>
    <w:p>
      <w:pPr>
        <w:pStyle w:val="2"/>
        <w:jc w:val="center"/>
      </w:pPr>
      <w:bookmarkStart w:id="51" w:name="_Toc8051"/>
      <w:r>
        <w:rPr>
          <w:sz w:val="48"/>
        </w:rPr>
        <w:t>第6章 倾覆力矩及剪力统计信息</w:t>
      </w:r>
      <w:bookmarkEnd w:id="51"/>
    </w:p>
    <w:p>
      <w:pPr>
        <w:pStyle w:val="3"/>
        <w:jc w:val="left"/>
      </w:pPr>
      <w:bookmarkStart w:id="52" w:name="_Toc8052"/>
      <w:r>
        <w:rPr>
          <w:sz w:val="36"/>
        </w:rPr>
        <w:t>6.1 各层各塔规定水平力</w:t>
      </w:r>
      <w:bookmarkEnd w:id="52"/>
    </w:p>
    <w:p>
      <w:pPr>
        <w:jc w:val="center"/>
      </w:pPr>
      <w:r>
        <w:rPr>
          <w:b/>
        </w:rPr>
        <w:t>表6-1-1 表1 各层各塔规定水平力(kN)</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t>层号</w:t>
            </w:r>
          </w:p>
        </w:tc>
        <w:tc>
          <w:tcPr>
            <w:tcW w:w="1555" w:type="dxa"/>
            <w:vAlign w:val="center"/>
          </w:tcPr>
          <w:p>
            <w:pPr>
              <w:jc w:val="center"/>
            </w:pPr>
            <w:r>
              <w:t>塔号</w:t>
            </w:r>
          </w:p>
        </w:tc>
        <w:tc>
          <w:tcPr>
            <w:tcW w:w="2592" w:type="dxa"/>
            <w:vAlign w:val="center"/>
          </w:tcPr>
          <w:p>
            <w:pPr>
              <w:jc w:val="center"/>
            </w:pPr>
            <w:r>
              <w:t>FX</w:t>
            </w:r>
          </w:p>
        </w:tc>
        <w:tc>
          <w:tcPr>
            <w:tcW w:w="2592" w:type="dxa"/>
            <w:vAlign w:val="center"/>
          </w:tcPr>
          <w:p>
            <w:pPr>
              <w:jc w:val="center"/>
            </w:pPr>
            <w:r>
              <w:t>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t>2</w:t>
            </w:r>
          </w:p>
        </w:tc>
        <w:tc>
          <w:tcPr>
            <w:tcW w:w="1555" w:type="dxa"/>
            <w:vAlign w:val="center"/>
          </w:tcPr>
          <w:p>
            <w:pPr>
              <w:jc w:val="center"/>
            </w:pPr>
            <w:r>
              <w:t>1</w:t>
            </w:r>
          </w:p>
        </w:tc>
        <w:tc>
          <w:tcPr>
            <w:tcW w:w="2592" w:type="dxa"/>
            <w:vAlign w:val="center"/>
          </w:tcPr>
          <w:p>
            <w:pPr>
              <w:jc w:val="center"/>
            </w:pPr>
            <w:r>
              <w:t>50.1</w:t>
            </w:r>
          </w:p>
        </w:tc>
        <w:tc>
          <w:tcPr>
            <w:tcW w:w="2592" w:type="dxa"/>
            <w:vAlign w:val="center"/>
          </w:tcPr>
          <w:p>
            <w:pPr>
              <w:jc w:val="center"/>
            </w:pPr>
            <w:r>
              <w:t>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t>1</w:t>
            </w:r>
          </w:p>
        </w:tc>
        <w:tc>
          <w:tcPr>
            <w:tcW w:w="1555" w:type="dxa"/>
            <w:vAlign w:val="center"/>
          </w:tcPr>
          <w:p>
            <w:pPr>
              <w:jc w:val="center"/>
            </w:pPr>
            <w:r>
              <w:t>1</w:t>
            </w:r>
          </w:p>
        </w:tc>
        <w:tc>
          <w:tcPr>
            <w:tcW w:w="2592" w:type="dxa"/>
            <w:vAlign w:val="center"/>
          </w:tcPr>
          <w:p>
            <w:pPr>
              <w:jc w:val="center"/>
            </w:pPr>
            <w:r>
              <w:t>36.5</w:t>
            </w:r>
          </w:p>
        </w:tc>
        <w:tc>
          <w:tcPr>
            <w:tcW w:w="2592" w:type="dxa"/>
            <w:vAlign w:val="center"/>
          </w:tcPr>
          <w:p>
            <w:pPr>
              <w:jc w:val="center"/>
            </w:pPr>
            <w:r>
              <w:t>47.6</w:t>
            </w:r>
          </w:p>
        </w:tc>
      </w:tr>
    </w:tbl>
    <w:p>
      <w:pPr>
        <w:pStyle w:val="3"/>
        <w:jc w:val="left"/>
      </w:pPr>
      <w:bookmarkStart w:id="53" w:name="_Toc8053"/>
      <w:r>
        <w:rPr>
          <w:sz w:val="36"/>
        </w:rPr>
        <w:t>6.2 倾覆力矩统计(抗规方式)</w:t>
      </w:r>
      <w:bookmarkEnd w:id="53"/>
    </w:p>
    <w:p>
      <w:pPr>
        <w:jc w:val="center"/>
      </w:pPr>
      <w:r>
        <w:rPr>
          <w:b/>
        </w:rPr>
        <w:t>表6-2-1 X向规定水平力下倾覆力矩及百分比(kN-m)</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638"/>
        <w:gridCol w:w="1786"/>
        <w:gridCol w:w="1148"/>
        <w:gridCol w:w="1531"/>
        <w:gridCol w:w="1403"/>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层号</w:t>
            </w:r>
          </w:p>
        </w:tc>
        <w:tc>
          <w:tcPr>
            <w:tcW w:w="638" w:type="dxa"/>
            <w:vAlign w:val="center"/>
          </w:tcPr>
          <w:p>
            <w:pPr>
              <w:jc w:val="center"/>
            </w:pPr>
            <w:r>
              <w:t>塔号</w:t>
            </w:r>
          </w:p>
        </w:tc>
        <w:tc>
          <w:tcPr>
            <w:tcW w:w="1786" w:type="dxa"/>
            <w:vAlign w:val="center"/>
          </w:tcPr>
          <w:p>
            <w:pPr>
              <w:jc w:val="center"/>
            </w:pPr>
            <w:r>
              <w:t>框架柱</w:t>
            </w:r>
          </w:p>
        </w:tc>
        <w:tc>
          <w:tcPr>
            <w:tcW w:w="1148" w:type="dxa"/>
            <w:vAlign w:val="center"/>
          </w:tcPr>
          <w:p>
            <w:pPr>
              <w:jc w:val="center"/>
            </w:pPr>
            <w:r>
              <w:t>短肢墙</w:t>
            </w:r>
          </w:p>
        </w:tc>
        <w:tc>
          <w:tcPr>
            <w:tcW w:w="1531" w:type="dxa"/>
            <w:vAlign w:val="center"/>
          </w:tcPr>
          <w:p>
            <w:pPr>
              <w:jc w:val="center"/>
            </w:pPr>
            <w:r>
              <w:t>普通墙</w:t>
            </w:r>
          </w:p>
        </w:tc>
        <w:tc>
          <w:tcPr>
            <w:tcW w:w="1403" w:type="dxa"/>
            <w:vAlign w:val="center"/>
          </w:tcPr>
          <w:p>
            <w:pPr>
              <w:jc w:val="center"/>
            </w:pPr>
            <w:r>
              <w:t>斜撑</w:t>
            </w:r>
          </w:p>
        </w:tc>
        <w:tc>
          <w:tcPr>
            <w:tcW w:w="1148" w:type="dxa"/>
            <w:vAlign w:val="center"/>
          </w:tcPr>
          <w:p>
            <w:pPr>
              <w:jc w:val="center"/>
            </w:pPr>
            <w: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2</w:t>
            </w:r>
          </w:p>
        </w:tc>
        <w:tc>
          <w:tcPr>
            <w:tcW w:w="638" w:type="dxa"/>
            <w:vAlign w:val="center"/>
          </w:tcPr>
          <w:p>
            <w:pPr>
              <w:jc w:val="center"/>
            </w:pPr>
            <w:r>
              <w:t>1</w:t>
            </w:r>
          </w:p>
        </w:tc>
        <w:tc>
          <w:tcPr>
            <w:tcW w:w="1786" w:type="dxa"/>
            <w:vAlign w:val="center"/>
          </w:tcPr>
          <w:p>
            <w:pPr>
              <w:jc w:val="center"/>
            </w:pPr>
            <w:r>
              <w:t>120.2(100.0%)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120.2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1</w:t>
            </w:r>
          </w:p>
        </w:tc>
        <w:tc>
          <w:tcPr>
            <w:tcW w:w="638" w:type="dxa"/>
            <w:vAlign w:val="center"/>
          </w:tcPr>
          <w:p>
            <w:pPr>
              <w:jc w:val="center"/>
            </w:pPr>
            <w:r>
              <w:t>1</w:t>
            </w:r>
          </w:p>
        </w:tc>
        <w:tc>
          <w:tcPr>
            <w:tcW w:w="1786" w:type="dxa"/>
            <w:vAlign w:val="center"/>
          </w:tcPr>
          <w:p>
            <w:pPr>
              <w:jc w:val="center"/>
            </w:pPr>
            <w:r>
              <w:t>518.3(100.0%)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518.3</w:t>
            </w:r>
          </w:p>
        </w:tc>
      </w:tr>
    </w:tbl>
    <w:p>
      <w:pPr>
        <w:jc w:val="center"/>
      </w:pPr>
      <w:r>
        <w:rPr>
          <w:b/>
        </w:rPr>
        <w:t>表6-2-2 Y向规定水平力下倾覆力矩及百分比(kN-m)</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638"/>
        <w:gridCol w:w="1786"/>
        <w:gridCol w:w="1148"/>
        <w:gridCol w:w="1531"/>
        <w:gridCol w:w="1403"/>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层号</w:t>
            </w:r>
          </w:p>
        </w:tc>
        <w:tc>
          <w:tcPr>
            <w:tcW w:w="638" w:type="dxa"/>
            <w:vAlign w:val="center"/>
          </w:tcPr>
          <w:p>
            <w:pPr>
              <w:jc w:val="center"/>
            </w:pPr>
            <w:r>
              <w:t>塔号</w:t>
            </w:r>
          </w:p>
        </w:tc>
        <w:tc>
          <w:tcPr>
            <w:tcW w:w="1786" w:type="dxa"/>
            <w:vAlign w:val="center"/>
          </w:tcPr>
          <w:p>
            <w:pPr>
              <w:jc w:val="center"/>
            </w:pPr>
            <w:r>
              <w:t>框架柱</w:t>
            </w:r>
          </w:p>
        </w:tc>
        <w:tc>
          <w:tcPr>
            <w:tcW w:w="1148" w:type="dxa"/>
            <w:vAlign w:val="center"/>
          </w:tcPr>
          <w:p>
            <w:pPr>
              <w:jc w:val="center"/>
            </w:pPr>
            <w:r>
              <w:t>短肢墙</w:t>
            </w:r>
          </w:p>
        </w:tc>
        <w:tc>
          <w:tcPr>
            <w:tcW w:w="1531" w:type="dxa"/>
            <w:vAlign w:val="center"/>
          </w:tcPr>
          <w:p>
            <w:pPr>
              <w:jc w:val="center"/>
            </w:pPr>
            <w:r>
              <w:t>普通墙</w:t>
            </w:r>
          </w:p>
        </w:tc>
        <w:tc>
          <w:tcPr>
            <w:tcW w:w="1403" w:type="dxa"/>
            <w:vAlign w:val="center"/>
          </w:tcPr>
          <w:p>
            <w:pPr>
              <w:jc w:val="center"/>
            </w:pPr>
            <w:r>
              <w:t>斜撑</w:t>
            </w:r>
          </w:p>
        </w:tc>
        <w:tc>
          <w:tcPr>
            <w:tcW w:w="1148" w:type="dxa"/>
            <w:vAlign w:val="center"/>
          </w:tcPr>
          <w:p>
            <w:pPr>
              <w:jc w:val="center"/>
            </w:pPr>
            <w: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2</w:t>
            </w:r>
          </w:p>
        </w:tc>
        <w:tc>
          <w:tcPr>
            <w:tcW w:w="638" w:type="dxa"/>
            <w:vAlign w:val="center"/>
          </w:tcPr>
          <w:p>
            <w:pPr>
              <w:jc w:val="center"/>
            </w:pPr>
            <w:r>
              <w:t>1</w:t>
            </w:r>
          </w:p>
        </w:tc>
        <w:tc>
          <w:tcPr>
            <w:tcW w:w="1786" w:type="dxa"/>
            <w:vAlign w:val="center"/>
          </w:tcPr>
          <w:p>
            <w:pPr>
              <w:jc w:val="center"/>
            </w:pPr>
            <w:r>
              <w:t>154.8(100.0%)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154.8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1</w:t>
            </w:r>
          </w:p>
        </w:tc>
        <w:tc>
          <w:tcPr>
            <w:tcW w:w="638" w:type="dxa"/>
            <w:vAlign w:val="center"/>
          </w:tcPr>
          <w:p>
            <w:pPr>
              <w:jc w:val="center"/>
            </w:pPr>
            <w:r>
              <w:t>1</w:t>
            </w:r>
          </w:p>
        </w:tc>
        <w:tc>
          <w:tcPr>
            <w:tcW w:w="1786" w:type="dxa"/>
            <w:vAlign w:val="center"/>
          </w:tcPr>
          <w:p>
            <w:pPr>
              <w:jc w:val="center"/>
            </w:pPr>
            <w:r>
              <w:t>670.3(100.0%)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670.3</w:t>
            </w:r>
          </w:p>
        </w:tc>
      </w:tr>
    </w:tbl>
    <w:p>
      <w:pPr>
        <w:pStyle w:val="3"/>
        <w:jc w:val="left"/>
      </w:pPr>
      <w:bookmarkStart w:id="54" w:name="_Toc8054"/>
      <w:r>
        <w:rPr>
          <w:sz w:val="36"/>
        </w:rPr>
        <w:t>6.3 倾覆力矩统计(轴力方式)</w:t>
      </w:r>
      <w:bookmarkEnd w:id="54"/>
    </w:p>
    <w:p>
      <w:pPr>
        <w:jc w:val="center"/>
      </w:pPr>
      <w:r>
        <w:rPr>
          <w:b/>
        </w:rPr>
        <w:t>表6-3-1 X向规定水平力下倾覆力矩及百分比(kN-m)</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638"/>
        <w:gridCol w:w="1786"/>
        <w:gridCol w:w="1148"/>
        <w:gridCol w:w="1531"/>
        <w:gridCol w:w="1403"/>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层号</w:t>
            </w:r>
          </w:p>
        </w:tc>
        <w:tc>
          <w:tcPr>
            <w:tcW w:w="638" w:type="dxa"/>
            <w:vAlign w:val="center"/>
          </w:tcPr>
          <w:p>
            <w:pPr>
              <w:jc w:val="center"/>
            </w:pPr>
            <w:r>
              <w:t>塔号</w:t>
            </w:r>
          </w:p>
        </w:tc>
        <w:tc>
          <w:tcPr>
            <w:tcW w:w="1786" w:type="dxa"/>
            <w:vAlign w:val="center"/>
          </w:tcPr>
          <w:p>
            <w:pPr>
              <w:jc w:val="center"/>
            </w:pPr>
            <w:r>
              <w:t>框架柱</w:t>
            </w:r>
          </w:p>
        </w:tc>
        <w:tc>
          <w:tcPr>
            <w:tcW w:w="1148" w:type="dxa"/>
            <w:vAlign w:val="center"/>
          </w:tcPr>
          <w:p>
            <w:pPr>
              <w:jc w:val="center"/>
            </w:pPr>
            <w:r>
              <w:t>短肢墙</w:t>
            </w:r>
          </w:p>
        </w:tc>
        <w:tc>
          <w:tcPr>
            <w:tcW w:w="1531" w:type="dxa"/>
            <w:vAlign w:val="center"/>
          </w:tcPr>
          <w:p>
            <w:pPr>
              <w:jc w:val="center"/>
            </w:pPr>
            <w:r>
              <w:t>普通墙</w:t>
            </w:r>
          </w:p>
        </w:tc>
        <w:tc>
          <w:tcPr>
            <w:tcW w:w="1403" w:type="dxa"/>
            <w:vAlign w:val="center"/>
          </w:tcPr>
          <w:p>
            <w:pPr>
              <w:jc w:val="center"/>
            </w:pPr>
            <w:r>
              <w:t>斜撑</w:t>
            </w:r>
          </w:p>
        </w:tc>
        <w:tc>
          <w:tcPr>
            <w:tcW w:w="1148" w:type="dxa"/>
            <w:vAlign w:val="center"/>
          </w:tcPr>
          <w:p>
            <w:pPr>
              <w:jc w:val="center"/>
            </w:pPr>
            <w: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2</w:t>
            </w:r>
          </w:p>
        </w:tc>
        <w:tc>
          <w:tcPr>
            <w:tcW w:w="638" w:type="dxa"/>
            <w:vAlign w:val="center"/>
          </w:tcPr>
          <w:p>
            <w:pPr>
              <w:jc w:val="center"/>
            </w:pPr>
            <w:r>
              <w:t>1</w:t>
            </w:r>
          </w:p>
        </w:tc>
        <w:tc>
          <w:tcPr>
            <w:tcW w:w="1786" w:type="dxa"/>
            <w:vAlign w:val="center"/>
          </w:tcPr>
          <w:p>
            <w:pPr>
              <w:jc w:val="center"/>
            </w:pPr>
            <w:r>
              <w:t>156.9(100.0%)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156.9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1</w:t>
            </w:r>
          </w:p>
        </w:tc>
        <w:tc>
          <w:tcPr>
            <w:tcW w:w="638" w:type="dxa"/>
            <w:vAlign w:val="center"/>
          </w:tcPr>
          <w:p>
            <w:pPr>
              <w:jc w:val="center"/>
            </w:pPr>
            <w:r>
              <w:t>1</w:t>
            </w:r>
          </w:p>
        </w:tc>
        <w:tc>
          <w:tcPr>
            <w:tcW w:w="1786" w:type="dxa"/>
            <w:vAlign w:val="center"/>
          </w:tcPr>
          <w:p>
            <w:pPr>
              <w:jc w:val="center"/>
            </w:pPr>
            <w:r>
              <w:t>548.9(100.0%)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548.9</w:t>
            </w:r>
          </w:p>
        </w:tc>
      </w:tr>
    </w:tbl>
    <w:p>
      <w:pPr>
        <w:jc w:val="center"/>
      </w:pPr>
      <w:r>
        <w:rPr>
          <w:b/>
        </w:rPr>
        <w:t>表6-3-2 Y向规定水平力下倾覆力矩及百分比(kN-m)</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638"/>
        <w:gridCol w:w="1786"/>
        <w:gridCol w:w="1148"/>
        <w:gridCol w:w="1531"/>
        <w:gridCol w:w="1403"/>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层号</w:t>
            </w:r>
          </w:p>
        </w:tc>
        <w:tc>
          <w:tcPr>
            <w:tcW w:w="638" w:type="dxa"/>
            <w:vAlign w:val="center"/>
          </w:tcPr>
          <w:p>
            <w:pPr>
              <w:jc w:val="center"/>
            </w:pPr>
            <w:r>
              <w:t>塔号</w:t>
            </w:r>
          </w:p>
        </w:tc>
        <w:tc>
          <w:tcPr>
            <w:tcW w:w="1786" w:type="dxa"/>
            <w:vAlign w:val="center"/>
          </w:tcPr>
          <w:p>
            <w:pPr>
              <w:jc w:val="center"/>
            </w:pPr>
            <w:r>
              <w:t>框架柱</w:t>
            </w:r>
          </w:p>
        </w:tc>
        <w:tc>
          <w:tcPr>
            <w:tcW w:w="1148" w:type="dxa"/>
            <w:vAlign w:val="center"/>
          </w:tcPr>
          <w:p>
            <w:pPr>
              <w:jc w:val="center"/>
            </w:pPr>
            <w:r>
              <w:t>短肢墙</w:t>
            </w:r>
          </w:p>
        </w:tc>
        <w:tc>
          <w:tcPr>
            <w:tcW w:w="1531" w:type="dxa"/>
            <w:vAlign w:val="center"/>
          </w:tcPr>
          <w:p>
            <w:pPr>
              <w:jc w:val="center"/>
            </w:pPr>
            <w:r>
              <w:t>普通墙</w:t>
            </w:r>
          </w:p>
        </w:tc>
        <w:tc>
          <w:tcPr>
            <w:tcW w:w="1403" w:type="dxa"/>
            <w:vAlign w:val="center"/>
          </w:tcPr>
          <w:p>
            <w:pPr>
              <w:jc w:val="center"/>
            </w:pPr>
            <w:r>
              <w:t>斜撑</w:t>
            </w:r>
          </w:p>
        </w:tc>
        <w:tc>
          <w:tcPr>
            <w:tcW w:w="1148" w:type="dxa"/>
            <w:vAlign w:val="center"/>
          </w:tcPr>
          <w:p>
            <w:pPr>
              <w:jc w:val="center"/>
            </w:pPr>
            <w: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2</w:t>
            </w:r>
          </w:p>
        </w:tc>
        <w:tc>
          <w:tcPr>
            <w:tcW w:w="638" w:type="dxa"/>
            <w:vAlign w:val="center"/>
          </w:tcPr>
          <w:p>
            <w:pPr>
              <w:jc w:val="center"/>
            </w:pPr>
            <w:r>
              <w:t>1</w:t>
            </w:r>
          </w:p>
        </w:tc>
        <w:tc>
          <w:tcPr>
            <w:tcW w:w="1786" w:type="dxa"/>
            <w:vAlign w:val="center"/>
          </w:tcPr>
          <w:p>
            <w:pPr>
              <w:jc w:val="center"/>
            </w:pPr>
            <w:r>
              <w:t>202.3(100.0%)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1</w:t>
            </w:r>
          </w:p>
        </w:tc>
        <w:tc>
          <w:tcPr>
            <w:tcW w:w="638" w:type="dxa"/>
            <w:vAlign w:val="center"/>
          </w:tcPr>
          <w:p>
            <w:pPr>
              <w:jc w:val="center"/>
            </w:pPr>
            <w:r>
              <w:t>1</w:t>
            </w:r>
          </w:p>
        </w:tc>
        <w:tc>
          <w:tcPr>
            <w:tcW w:w="1786" w:type="dxa"/>
            <w:vAlign w:val="center"/>
          </w:tcPr>
          <w:p>
            <w:pPr>
              <w:jc w:val="center"/>
            </w:pPr>
            <w:r>
              <w:t>719.4(100.0%)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719.4</w:t>
            </w:r>
          </w:p>
        </w:tc>
      </w:tr>
    </w:tbl>
    <w:p>
      <w:pPr>
        <w:pStyle w:val="3"/>
        <w:jc w:val="left"/>
      </w:pPr>
      <w:bookmarkStart w:id="55" w:name="_Toc8055"/>
      <w:r>
        <w:rPr>
          <w:sz w:val="36"/>
        </w:rPr>
        <w:t>6.4 倾覆力矩统计(改进轴力方式)</w:t>
      </w:r>
      <w:bookmarkEnd w:id="55"/>
    </w:p>
    <w:p>
      <w:pPr>
        <w:jc w:val="center"/>
      </w:pPr>
      <w:r>
        <w:rPr>
          <w:b/>
        </w:rPr>
        <w:t>表6-4-1 X向规定水平力下倾覆力矩及百分比(kN-m)</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638"/>
        <w:gridCol w:w="1786"/>
        <w:gridCol w:w="1148"/>
        <w:gridCol w:w="1531"/>
        <w:gridCol w:w="1403"/>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jc w:val="center"/>
        </w:trPr>
        <w:tc>
          <w:tcPr>
            <w:tcW w:w="638" w:type="dxa"/>
            <w:vAlign w:val="center"/>
          </w:tcPr>
          <w:p>
            <w:pPr>
              <w:jc w:val="center"/>
            </w:pPr>
            <w:r>
              <w:t>层号</w:t>
            </w:r>
          </w:p>
        </w:tc>
        <w:tc>
          <w:tcPr>
            <w:tcW w:w="638" w:type="dxa"/>
            <w:vAlign w:val="center"/>
          </w:tcPr>
          <w:p>
            <w:pPr>
              <w:jc w:val="center"/>
            </w:pPr>
            <w:r>
              <w:t>塔号</w:t>
            </w:r>
          </w:p>
        </w:tc>
        <w:tc>
          <w:tcPr>
            <w:tcW w:w="1786" w:type="dxa"/>
            <w:vAlign w:val="center"/>
          </w:tcPr>
          <w:p>
            <w:pPr>
              <w:jc w:val="center"/>
            </w:pPr>
            <w:r>
              <w:t>框架柱</w:t>
            </w:r>
          </w:p>
        </w:tc>
        <w:tc>
          <w:tcPr>
            <w:tcW w:w="1148" w:type="dxa"/>
            <w:vAlign w:val="center"/>
          </w:tcPr>
          <w:p>
            <w:pPr>
              <w:jc w:val="center"/>
            </w:pPr>
            <w:r>
              <w:t>短肢墙</w:t>
            </w:r>
          </w:p>
        </w:tc>
        <w:tc>
          <w:tcPr>
            <w:tcW w:w="1531" w:type="dxa"/>
            <w:vAlign w:val="center"/>
          </w:tcPr>
          <w:p>
            <w:pPr>
              <w:jc w:val="center"/>
            </w:pPr>
            <w:r>
              <w:t>普通墙</w:t>
            </w:r>
          </w:p>
        </w:tc>
        <w:tc>
          <w:tcPr>
            <w:tcW w:w="1403" w:type="dxa"/>
            <w:vAlign w:val="center"/>
          </w:tcPr>
          <w:p>
            <w:pPr>
              <w:jc w:val="center"/>
            </w:pPr>
            <w:r>
              <w:t>斜撑</w:t>
            </w:r>
          </w:p>
        </w:tc>
        <w:tc>
          <w:tcPr>
            <w:tcW w:w="1148" w:type="dxa"/>
            <w:vAlign w:val="center"/>
          </w:tcPr>
          <w:p>
            <w:pPr>
              <w:jc w:val="center"/>
            </w:pPr>
            <w: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2</w:t>
            </w:r>
          </w:p>
        </w:tc>
        <w:tc>
          <w:tcPr>
            <w:tcW w:w="638" w:type="dxa"/>
            <w:vAlign w:val="center"/>
          </w:tcPr>
          <w:p>
            <w:pPr>
              <w:jc w:val="center"/>
            </w:pPr>
            <w:r>
              <w:t>1</w:t>
            </w:r>
          </w:p>
        </w:tc>
        <w:tc>
          <w:tcPr>
            <w:tcW w:w="1786" w:type="dxa"/>
            <w:vAlign w:val="center"/>
          </w:tcPr>
          <w:p>
            <w:pPr>
              <w:jc w:val="center"/>
            </w:pPr>
            <w:r>
              <w:t>156.9(100.0%)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156.9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1</w:t>
            </w:r>
          </w:p>
        </w:tc>
        <w:tc>
          <w:tcPr>
            <w:tcW w:w="638" w:type="dxa"/>
            <w:vAlign w:val="center"/>
          </w:tcPr>
          <w:p>
            <w:pPr>
              <w:jc w:val="center"/>
            </w:pPr>
            <w:r>
              <w:t>1</w:t>
            </w:r>
          </w:p>
        </w:tc>
        <w:tc>
          <w:tcPr>
            <w:tcW w:w="1786" w:type="dxa"/>
            <w:vAlign w:val="center"/>
          </w:tcPr>
          <w:p>
            <w:pPr>
              <w:jc w:val="center"/>
            </w:pPr>
            <w:r>
              <w:t>548.9(100.0%)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548.9</w:t>
            </w:r>
          </w:p>
        </w:tc>
      </w:tr>
    </w:tbl>
    <w:p>
      <w:pPr>
        <w:jc w:val="center"/>
      </w:pPr>
      <w:r>
        <w:rPr>
          <w:b/>
        </w:rPr>
        <w:t>表6-4-2 Y向规定水平力下倾覆力矩及百分比(kN-m)</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638"/>
        <w:gridCol w:w="1786"/>
        <w:gridCol w:w="1148"/>
        <w:gridCol w:w="1531"/>
        <w:gridCol w:w="1403"/>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层号</w:t>
            </w:r>
          </w:p>
        </w:tc>
        <w:tc>
          <w:tcPr>
            <w:tcW w:w="638" w:type="dxa"/>
            <w:vAlign w:val="center"/>
          </w:tcPr>
          <w:p>
            <w:pPr>
              <w:jc w:val="center"/>
            </w:pPr>
            <w:r>
              <w:t>塔号</w:t>
            </w:r>
          </w:p>
        </w:tc>
        <w:tc>
          <w:tcPr>
            <w:tcW w:w="1786" w:type="dxa"/>
            <w:vAlign w:val="center"/>
          </w:tcPr>
          <w:p>
            <w:pPr>
              <w:jc w:val="center"/>
            </w:pPr>
            <w:r>
              <w:t>框架柱</w:t>
            </w:r>
          </w:p>
        </w:tc>
        <w:tc>
          <w:tcPr>
            <w:tcW w:w="1148" w:type="dxa"/>
            <w:vAlign w:val="center"/>
          </w:tcPr>
          <w:p>
            <w:pPr>
              <w:jc w:val="center"/>
            </w:pPr>
            <w:r>
              <w:t>短肢墙</w:t>
            </w:r>
          </w:p>
        </w:tc>
        <w:tc>
          <w:tcPr>
            <w:tcW w:w="1531" w:type="dxa"/>
            <w:vAlign w:val="center"/>
          </w:tcPr>
          <w:p>
            <w:pPr>
              <w:jc w:val="center"/>
            </w:pPr>
            <w:r>
              <w:t>普通墙</w:t>
            </w:r>
          </w:p>
        </w:tc>
        <w:tc>
          <w:tcPr>
            <w:tcW w:w="1403" w:type="dxa"/>
            <w:vAlign w:val="center"/>
          </w:tcPr>
          <w:p>
            <w:pPr>
              <w:jc w:val="center"/>
            </w:pPr>
            <w:r>
              <w:t>斜撑</w:t>
            </w:r>
          </w:p>
        </w:tc>
        <w:tc>
          <w:tcPr>
            <w:tcW w:w="1148" w:type="dxa"/>
            <w:vAlign w:val="center"/>
          </w:tcPr>
          <w:p>
            <w:pPr>
              <w:jc w:val="center"/>
            </w:pPr>
            <w: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2</w:t>
            </w:r>
          </w:p>
        </w:tc>
        <w:tc>
          <w:tcPr>
            <w:tcW w:w="638" w:type="dxa"/>
            <w:vAlign w:val="center"/>
          </w:tcPr>
          <w:p>
            <w:pPr>
              <w:jc w:val="center"/>
            </w:pPr>
            <w:r>
              <w:t>1</w:t>
            </w:r>
          </w:p>
        </w:tc>
        <w:tc>
          <w:tcPr>
            <w:tcW w:w="1786" w:type="dxa"/>
            <w:vAlign w:val="center"/>
          </w:tcPr>
          <w:p>
            <w:pPr>
              <w:jc w:val="center"/>
            </w:pPr>
            <w:r>
              <w:t>202.3(100.0%)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38" w:type="dxa"/>
            <w:vAlign w:val="center"/>
          </w:tcPr>
          <w:p>
            <w:pPr>
              <w:jc w:val="center"/>
            </w:pPr>
            <w:r>
              <w:t>1</w:t>
            </w:r>
          </w:p>
        </w:tc>
        <w:tc>
          <w:tcPr>
            <w:tcW w:w="638" w:type="dxa"/>
            <w:vAlign w:val="center"/>
          </w:tcPr>
          <w:p>
            <w:pPr>
              <w:jc w:val="center"/>
            </w:pPr>
            <w:r>
              <w:t>1</w:t>
            </w:r>
          </w:p>
        </w:tc>
        <w:tc>
          <w:tcPr>
            <w:tcW w:w="1786" w:type="dxa"/>
            <w:vAlign w:val="center"/>
          </w:tcPr>
          <w:p>
            <w:pPr>
              <w:jc w:val="center"/>
            </w:pPr>
            <w:r>
              <w:t>719.4(100.0%)</w:t>
            </w:r>
          </w:p>
        </w:tc>
        <w:tc>
          <w:tcPr>
            <w:tcW w:w="1148" w:type="dxa"/>
            <w:vAlign w:val="center"/>
          </w:tcPr>
          <w:p>
            <w:pPr>
              <w:jc w:val="center"/>
            </w:pPr>
            <w:r>
              <w:t>0.0(0.0%)</w:t>
            </w:r>
          </w:p>
        </w:tc>
        <w:tc>
          <w:tcPr>
            <w:tcW w:w="1531" w:type="dxa"/>
            <w:vAlign w:val="center"/>
          </w:tcPr>
          <w:p>
            <w:pPr>
              <w:jc w:val="center"/>
            </w:pPr>
            <w:r>
              <w:t>0.0(0.0%)</w:t>
            </w:r>
          </w:p>
        </w:tc>
        <w:tc>
          <w:tcPr>
            <w:tcW w:w="1403" w:type="dxa"/>
            <w:vAlign w:val="center"/>
          </w:tcPr>
          <w:p>
            <w:pPr>
              <w:jc w:val="center"/>
            </w:pPr>
            <w:r>
              <w:t>0.0(0.0%)</w:t>
            </w:r>
          </w:p>
        </w:tc>
        <w:tc>
          <w:tcPr>
            <w:tcW w:w="1148" w:type="dxa"/>
            <w:vAlign w:val="center"/>
          </w:tcPr>
          <w:p>
            <w:pPr>
              <w:jc w:val="center"/>
            </w:pPr>
            <w:r>
              <w:t>719.4</w:t>
            </w:r>
          </w:p>
        </w:tc>
      </w:tr>
    </w:tbl>
    <w:p>
      <w:pPr>
        <w:pStyle w:val="3"/>
        <w:jc w:val="left"/>
      </w:pPr>
      <w:bookmarkStart w:id="56" w:name="_Toc8056"/>
      <w:r>
        <w:rPr>
          <w:sz w:val="36"/>
        </w:rPr>
        <w:t>6.5 框架柱地震剪力及百分比</w:t>
      </w:r>
      <w:bookmarkEnd w:id="56"/>
    </w:p>
    <w:p>
      <w:pPr>
        <w:jc w:val="center"/>
      </w:pPr>
      <w:r>
        <w:rPr>
          <w:b/>
        </w:rPr>
        <w:t>表6-5-1 X向地震下剪力及百分比(kN)</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829"/>
        <w:gridCol w:w="1066"/>
        <w:gridCol w:w="1066"/>
        <w:gridCol w:w="1066"/>
        <w:gridCol w:w="1540"/>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29" w:type="dxa"/>
            <w:vAlign w:val="center"/>
          </w:tcPr>
          <w:p>
            <w:pPr>
              <w:jc w:val="center"/>
            </w:pPr>
            <w:r>
              <w:t>层号</w:t>
            </w:r>
          </w:p>
        </w:tc>
        <w:tc>
          <w:tcPr>
            <w:tcW w:w="829" w:type="dxa"/>
            <w:vAlign w:val="center"/>
          </w:tcPr>
          <w:p>
            <w:pPr>
              <w:jc w:val="center"/>
            </w:pPr>
            <w:r>
              <w:t>塔号</w:t>
            </w:r>
          </w:p>
        </w:tc>
        <w:tc>
          <w:tcPr>
            <w:tcW w:w="1066" w:type="dxa"/>
            <w:vAlign w:val="center"/>
          </w:tcPr>
          <w:p>
            <w:pPr>
              <w:jc w:val="center"/>
            </w:pPr>
            <w:r>
              <w:t>框架柱</w:t>
            </w:r>
          </w:p>
        </w:tc>
        <w:tc>
          <w:tcPr>
            <w:tcW w:w="1066" w:type="dxa"/>
            <w:vAlign w:val="center"/>
          </w:tcPr>
          <w:p>
            <w:pPr>
              <w:jc w:val="center"/>
            </w:pPr>
            <w:r>
              <w:t>剪力墙</w:t>
            </w:r>
          </w:p>
        </w:tc>
        <w:tc>
          <w:tcPr>
            <w:tcW w:w="1066" w:type="dxa"/>
            <w:vAlign w:val="center"/>
          </w:tcPr>
          <w:p>
            <w:pPr>
              <w:jc w:val="center"/>
            </w:pPr>
            <w:r>
              <w:t>总剪力</w:t>
            </w:r>
          </w:p>
        </w:tc>
        <w:tc>
          <w:tcPr>
            <w:tcW w:w="1540" w:type="dxa"/>
            <w:vAlign w:val="center"/>
          </w:tcPr>
          <w:p>
            <w:pPr>
              <w:jc w:val="center"/>
            </w:pPr>
            <w:r>
              <w:t>柱剪力百分比</w:t>
            </w:r>
          </w:p>
        </w:tc>
        <w:tc>
          <w:tcPr>
            <w:tcW w:w="1896" w:type="dxa"/>
            <w:vAlign w:val="center"/>
          </w:tcPr>
          <w:p>
            <w:pPr>
              <w:jc w:val="center"/>
            </w:pPr>
            <w:r>
              <w:t>柱基底剪力百分比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29" w:type="dxa"/>
            <w:vAlign w:val="center"/>
          </w:tcPr>
          <w:p>
            <w:pPr>
              <w:jc w:val="center"/>
            </w:pPr>
            <w:r>
              <w:t>2</w:t>
            </w:r>
          </w:p>
        </w:tc>
        <w:tc>
          <w:tcPr>
            <w:tcW w:w="829" w:type="dxa"/>
            <w:vAlign w:val="center"/>
          </w:tcPr>
          <w:p>
            <w:pPr>
              <w:jc w:val="center"/>
            </w:pPr>
            <w:r>
              <w:t>1</w:t>
            </w:r>
          </w:p>
        </w:tc>
        <w:tc>
          <w:tcPr>
            <w:tcW w:w="1066" w:type="dxa"/>
            <w:vAlign w:val="center"/>
          </w:tcPr>
          <w:p>
            <w:pPr>
              <w:jc w:val="center"/>
            </w:pPr>
            <w:r>
              <w:t>50.1</w:t>
            </w:r>
          </w:p>
        </w:tc>
        <w:tc>
          <w:tcPr>
            <w:tcW w:w="1066" w:type="dxa"/>
            <w:vAlign w:val="center"/>
          </w:tcPr>
          <w:p>
            <w:pPr>
              <w:jc w:val="center"/>
            </w:pPr>
            <w:r>
              <w:t>0.0</w:t>
            </w:r>
          </w:p>
        </w:tc>
        <w:tc>
          <w:tcPr>
            <w:tcW w:w="1066" w:type="dxa"/>
            <w:vAlign w:val="center"/>
          </w:tcPr>
          <w:p>
            <w:pPr>
              <w:jc w:val="center"/>
            </w:pPr>
            <w:r>
              <w:t>50.1</w:t>
            </w:r>
          </w:p>
        </w:tc>
        <w:tc>
          <w:tcPr>
            <w:tcW w:w="1540" w:type="dxa"/>
            <w:vAlign w:val="center"/>
          </w:tcPr>
          <w:p>
            <w:pPr>
              <w:jc w:val="center"/>
            </w:pPr>
            <w:r>
              <w:t>100.00%</w:t>
            </w:r>
          </w:p>
        </w:tc>
        <w:tc>
          <w:tcPr>
            <w:tcW w:w="1896"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29" w:type="dxa"/>
            <w:vAlign w:val="center"/>
          </w:tcPr>
          <w:p>
            <w:pPr>
              <w:jc w:val="center"/>
            </w:pPr>
            <w:r>
              <w:t>1</w:t>
            </w:r>
          </w:p>
        </w:tc>
        <w:tc>
          <w:tcPr>
            <w:tcW w:w="829" w:type="dxa"/>
            <w:vAlign w:val="center"/>
          </w:tcPr>
          <w:p>
            <w:pPr>
              <w:jc w:val="center"/>
            </w:pPr>
            <w:r>
              <w:t>1</w:t>
            </w:r>
          </w:p>
        </w:tc>
        <w:tc>
          <w:tcPr>
            <w:tcW w:w="1066" w:type="dxa"/>
            <w:vAlign w:val="center"/>
          </w:tcPr>
          <w:p>
            <w:pPr>
              <w:jc w:val="center"/>
            </w:pPr>
            <w:r>
              <w:t>86.6</w:t>
            </w:r>
          </w:p>
        </w:tc>
        <w:tc>
          <w:tcPr>
            <w:tcW w:w="1066" w:type="dxa"/>
            <w:vAlign w:val="center"/>
          </w:tcPr>
          <w:p>
            <w:pPr>
              <w:jc w:val="center"/>
            </w:pPr>
            <w:r>
              <w:t>0.0</w:t>
            </w:r>
          </w:p>
        </w:tc>
        <w:tc>
          <w:tcPr>
            <w:tcW w:w="1066" w:type="dxa"/>
            <w:vAlign w:val="center"/>
          </w:tcPr>
          <w:p>
            <w:pPr>
              <w:jc w:val="center"/>
            </w:pPr>
            <w:r>
              <w:t>86.6</w:t>
            </w:r>
          </w:p>
        </w:tc>
        <w:tc>
          <w:tcPr>
            <w:tcW w:w="1540" w:type="dxa"/>
            <w:vAlign w:val="center"/>
          </w:tcPr>
          <w:p>
            <w:pPr>
              <w:jc w:val="center"/>
            </w:pPr>
            <w:r>
              <w:t>100.00%</w:t>
            </w:r>
          </w:p>
        </w:tc>
        <w:tc>
          <w:tcPr>
            <w:tcW w:w="1896" w:type="dxa"/>
            <w:vAlign w:val="center"/>
          </w:tcPr>
          <w:p>
            <w:pPr>
              <w:jc w:val="center"/>
            </w:pPr>
            <w:r>
              <w:t>0.00%</w:t>
            </w:r>
          </w:p>
        </w:tc>
      </w:tr>
    </w:tbl>
    <w:p>
      <w:pPr>
        <w:jc w:val="center"/>
      </w:pPr>
      <w:r>
        <w:rPr>
          <w:b/>
        </w:rPr>
        <w:t>表6-5-2 Y向地震下剪力及百分比(kN)</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829"/>
        <w:gridCol w:w="1066"/>
        <w:gridCol w:w="1066"/>
        <w:gridCol w:w="1066"/>
        <w:gridCol w:w="1540"/>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29" w:type="dxa"/>
            <w:vAlign w:val="center"/>
          </w:tcPr>
          <w:p>
            <w:pPr>
              <w:jc w:val="center"/>
            </w:pPr>
            <w:r>
              <w:t>层号</w:t>
            </w:r>
          </w:p>
        </w:tc>
        <w:tc>
          <w:tcPr>
            <w:tcW w:w="829" w:type="dxa"/>
            <w:vAlign w:val="center"/>
          </w:tcPr>
          <w:p>
            <w:pPr>
              <w:jc w:val="center"/>
            </w:pPr>
            <w:r>
              <w:t>塔号</w:t>
            </w:r>
          </w:p>
        </w:tc>
        <w:tc>
          <w:tcPr>
            <w:tcW w:w="1066" w:type="dxa"/>
            <w:vAlign w:val="center"/>
          </w:tcPr>
          <w:p>
            <w:pPr>
              <w:jc w:val="center"/>
            </w:pPr>
            <w:r>
              <w:t>框架柱</w:t>
            </w:r>
          </w:p>
        </w:tc>
        <w:tc>
          <w:tcPr>
            <w:tcW w:w="1066" w:type="dxa"/>
            <w:vAlign w:val="center"/>
          </w:tcPr>
          <w:p>
            <w:pPr>
              <w:jc w:val="center"/>
            </w:pPr>
            <w:r>
              <w:t>剪力墙</w:t>
            </w:r>
          </w:p>
        </w:tc>
        <w:tc>
          <w:tcPr>
            <w:tcW w:w="1066" w:type="dxa"/>
            <w:vAlign w:val="center"/>
          </w:tcPr>
          <w:p>
            <w:pPr>
              <w:jc w:val="center"/>
            </w:pPr>
            <w:r>
              <w:t>总剪力</w:t>
            </w:r>
          </w:p>
        </w:tc>
        <w:tc>
          <w:tcPr>
            <w:tcW w:w="1540" w:type="dxa"/>
            <w:vAlign w:val="center"/>
          </w:tcPr>
          <w:p>
            <w:pPr>
              <w:jc w:val="center"/>
            </w:pPr>
            <w:r>
              <w:t>柱剪力百分比</w:t>
            </w:r>
          </w:p>
        </w:tc>
        <w:tc>
          <w:tcPr>
            <w:tcW w:w="1896" w:type="dxa"/>
            <w:vAlign w:val="center"/>
          </w:tcPr>
          <w:p>
            <w:pPr>
              <w:jc w:val="center"/>
            </w:pPr>
            <w:r>
              <w:t>柱基底剪力百分比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29" w:type="dxa"/>
            <w:vAlign w:val="center"/>
          </w:tcPr>
          <w:p>
            <w:pPr>
              <w:jc w:val="center"/>
            </w:pPr>
            <w:r>
              <w:t>2</w:t>
            </w:r>
          </w:p>
        </w:tc>
        <w:tc>
          <w:tcPr>
            <w:tcW w:w="829" w:type="dxa"/>
            <w:vAlign w:val="center"/>
          </w:tcPr>
          <w:p>
            <w:pPr>
              <w:jc w:val="center"/>
            </w:pPr>
            <w:r>
              <w:t>1</w:t>
            </w:r>
          </w:p>
        </w:tc>
        <w:tc>
          <w:tcPr>
            <w:tcW w:w="1066" w:type="dxa"/>
            <w:vAlign w:val="center"/>
          </w:tcPr>
          <w:p>
            <w:pPr>
              <w:jc w:val="center"/>
            </w:pPr>
            <w:r>
              <w:t>64.5</w:t>
            </w:r>
          </w:p>
        </w:tc>
        <w:tc>
          <w:tcPr>
            <w:tcW w:w="1066" w:type="dxa"/>
            <w:vAlign w:val="center"/>
          </w:tcPr>
          <w:p>
            <w:pPr>
              <w:jc w:val="center"/>
            </w:pPr>
            <w:r>
              <w:t>0.0</w:t>
            </w:r>
          </w:p>
        </w:tc>
        <w:tc>
          <w:tcPr>
            <w:tcW w:w="1066" w:type="dxa"/>
            <w:vAlign w:val="center"/>
          </w:tcPr>
          <w:p>
            <w:pPr>
              <w:jc w:val="center"/>
            </w:pPr>
            <w:r>
              <w:t>64.5</w:t>
            </w:r>
          </w:p>
        </w:tc>
        <w:tc>
          <w:tcPr>
            <w:tcW w:w="1540" w:type="dxa"/>
            <w:vAlign w:val="center"/>
          </w:tcPr>
          <w:p>
            <w:pPr>
              <w:jc w:val="center"/>
            </w:pPr>
            <w:r>
              <w:t>100.00%</w:t>
            </w:r>
          </w:p>
        </w:tc>
        <w:tc>
          <w:tcPr>
            <w:tcW w:w="1896"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29" w:type="dxa"/>
            <w:vAlign w:val="center"/>
          </w:tcPr>
          <w:p>
            <w:pPr>
              <w:jc w:val="center"/>
            </w:pPr>
            <w:r>
              <w:t>1</w:t>
            </w:r>
          </w:p>
        </w:tc>
        <w:tc>
          <w:tcPr>
            <w:tcW w:w="829" w:type="dxa"/>
            <w:vAlign w:val="center"/>
          </w:tcPr>
          <w:p>
            <w:pPr>
              <w:jc w:val="center"/>
            </w:pPr>
            <w:r>
              <w:t>1</w:t>
            </w:r>
          </w:p>
        </w:tc>
        <w:tc>
          <w:tcPr>
            <w:tcW w:w="1066" w:type="dxa"/>
            <w:vAlign w:val="center"/>
          </w:tcPr>
          <w:p>
            <w:pPr>
              <w:jc w:val="center"/>
            </w:pPr>
            <w:r>
              <w:t>112.1</w:t>
            </w:r>
          </w:p>
        </w:tc>
        <w:tc>
          <w:tcPr>
            <w:tcW w:w="1066" w:type="dxa"/>
            <w:vAlign w:val="center"/>
          </w:tcPr>
          <w:p>
            <w:pPr>
              <w:jc w:val="center"/>
            </w:pPr>
            <w:r>
              <w:t>0.0</w:t>
            </w:r>
          </w:p>
        </w:tc>
        <w:tc>
          <w:tcPr>
            <w:tcW w:w="1066" w:type="dxa"/>
            <w:vAlign w:val="center"/>
          </w:tcPr>
          <w:p>
            <w:pPr>
              <w:jc w:val="center"/>
            </w:pPr>
            <w:r>
              <w:t>112.1</w:t>
            </w:r>
          </w:p>
        </w:tc>
        <w:tc>
          <w:tcPr>
            <w:tcW w:w="1540" w:type="dxa"/>
            <w:vAlign w:val="center"/>
          </w:tcPr>
          <w:p>
            <w:pPr>
              <w:jc w:val="center"/>
            </w:pPr>
            <w:r>
              <w:t>100.00%</w:t>
            </w:r>
          </w:p>
        </w:tc>
        <w:tc>
          <w:tcPr>
            <w:tcW w:w="1896" w:type="dxa"/>
            <w:vAlign w:val="center"/>
          </w:tcPr>
          <w:p>
            <w:pPr>
              <w:jc w:val="center"/>
            </w:pPr>
            <w:r>
              <w:t>0.00%</w:t>
            </w:r>
          </w:p>
        </w:tc>
      </w:tr>
    </w:tbl>
    <w:p>
      <w:pPr>
        <w:pStyle w:val="2"/>
        <w:jc w:val="center"/>
      </w:pPr>
      <w:bookmarkStart w:id="57" w:name="_Toc8057"/>
      <w:r>
        <w:rPr>
          <w:sz w:val="48"/>
        </w:rPr>
        <w:t>第7章 位移统计</w:t>
      </w:r>
      <w:bookmarkEnd w:id="57"/>
    </w:p>
    <w:p>
      <w:pPr>
        <w:pStyle w:val="3"/>
        <w:jc w:val="left"/>
      </w:pPr>
      <w:bookmarkStart w:id="58" w:name="_Toc8058"/>
      <w:r>
        <w:rPr>
          <w:sz w:val="36"/>
        </w:rPr>
        <w:t>7.1 楼层位移比</w:t>
      </w:r>
      <w:bookmarkEnd w:id="58"/>
    </w:p>
    <w:p>
      <w:pPr>
        <w:jc w:val="center"/>
      </w:pPr>
      <w:r>
        <w:rPr>
          <w:b/>
        </w:rPr>
        <w:t>表7-1-1 表11 +X风</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层号</w:t>
            </w:r>
          </w:p>
        </w:tc>
        <w:tc>
          <w:tcPr>
            <w:tcW w:w="1555" w:type="dxa"/>
            <w:vAlign w:val="center"/>
          </w:tcPr>
          <w:p>
            <w:pPr>
              <w:jc w:val="center"/>
            </w:pPr>
            <w:r>
              <w:rPr>
                <w:rFonts w:hint="eastAsia" w:ascii="Times New Roman" w:hAnsi="宋体" w:eastAsia="宋体"/>
              </w:rPr>
              <w:t>塔号</w:t>
            </w:r>
          </w:p>
        </w:tc>
        <w:tc>
          <w:tcPr>
            <w:tcW w:w="2592" w:type="dxa"/>
            <w:vAlign w:val="center"/>
          </w:tcPr>
          <w:p>
            <w:pPr>
              <w:jc w:val="center"/>
            </w:pPr>
            <w:r>
              <w:rPr>
                <w:rFonts w:hint="eastAsia" w:ascii="Times New Roman" w:hAnsi="宋体" w:eastAsia="宋体"/>
              </w:rPr>
              <w:t>层位移比</w:t>
            </w:r>
          </w:p>
        </w:tc>
        <w:tc>
          <w:tcPr>
            <w:tcW w:w="2592" w:type="dxa"/>
            <w:vAlign w:val="center"/>
          </w:tcPr>
          <w:p>
            <w:pPr>
              <w:jc w:val="center"/>
            </w:pPr>
            <w:r>
              <w:rPr>
                <w:rFonts w:hint="eastAsia" w:ascii="Times New Roman" w:hAnsi="宋体" w:eastAsia="宋体"/>
              </w:rPr>
              <w:t>层间位移比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2</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1.22</w:t>
            </w:r>
          </w:p>
        </w:tc>
        <w:tc>
          <w:tcPr>
            <w:tcW w:w="2592" w:type="dxa"/>
            <w:vAlign w:val="center"/>
          </w:tcPr>
          <w:p>
            <w:pPr>
              <w:jc w:val="center"/>
            </w:pPr>
            <w:r>
              <w:rPr>
                <w:rFonts w:hint="eastAsia" w:ascii="Times New Roman" w:hAnsi="宋体" w:eastAsia="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1</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1.24</w:t>
            </w:r>
          </w:p>
        </w:tc>
        <w:tc>
          <w:tcPr>
            <w:tcW w:w="2592" w:type="dxa"/>
            <w:vAlign w:val="center"/>
          </w:tcPr>
          <w:p>
            <w:pPr>
              <w:jc w:val="center"/>
            </w:pPr>
            <w:r>
              <w:rPr>
                <w:rFonts w:hint="eastAsia" w:ascii="Times New Roman" w:hAnsi="宋体" w:eastAsia="宋体"/>
              </w:rPr>
              <w:t>1.00</w:t>
            </w:r>
          </w:p>
        </w:tc>
      </w:tr>
    </w:tbl>
    <w:p>
      <w:pPr>
        <w:jc w:val="center"/>
      </w:pPr>
      <w:r>
        <w:rPr>
          <w:b/>
        </w:rPr>
        <w:t>表7-1-2 表12 -X风</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层号</w:t>
            </w:r>
          </w:p>
        </w:tc>
        <w:tc>
          <w:tcPr>
            <w:tcW w:w="1555" w:type="dxa"/>
            <w:vAlign w:val="center"/>
          </w:tcPr>
          <w:p>
            <w:pPr>
              <w:jc w:val="center"/>
            </w:pPr>
            <w:r>
              <w:rPr>
                <w:rFonts w:hint="eastAsia" w:ascii="Times New Roman" w:hAnsi="宋体" w:eastAsia="宋体"/>
              </w:rPr>
              <w:t>塔号</w:t>
            </w:r>
          </w:p>
        </w:tc>
        <w:tc>
          <w:tcPr>
            <w:tcW w:w="2592" w:type="dxa"/>
            <w:vAlign w:val="center"/>
          </w:tcPr>
          <w:p>
            <w:pPr>
              <w:jc w:val="center"/>
            </w:pPr>
            <w:r>
              <w:rPr>
                <w:rFonts w:hint="eastAsia" w:ascii="Times New Roman" w:hAnsi="宋体" w:eastAsia="宋体"/>
              </w:rPr>
              <w:t>层位移比</w:t>
            </w:r>
          </w:p>
        </w:tc>
        <w:tc>
          <w:tcPr>
            <w:tcW w:w="2592" w:type="dxa"/>
            <w:vAlign w:val="center"/>
          </w:tcPr>
          <w:p>
            <w:pPr>
              <w:jc w:val="center"/>
            </w:pPr>
            <w:r>
              <w:rPr>
                <w:rFonts w:hint="eastAsia" w:ascii="Times New Roman" w:hAnsi="宋体" w:eastAsia="宋体"/>
              </w:rPr>
              <w:t>层间位移比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2</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1.22</w:t>
            </w:r>
          </w:p>
        </w:tc>
        <w:tc>
          <w:tcPr>
            <w:tcW w:w="2592" w:type="dxa"/>
            <w:vAlign w:val="center"/>
          </w:tcPr>
          <w:p>
            <w:pPr>
              <w:jc w:val="center"/>
            </w:pPr>
            <w:r>
              <w:rPr>
                <w:rFonts w:hint="eastAsia" w:ascii="Times New Roman" w:hAnsi="宋体" w:eastAsia="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1</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1.24</w:t>
            </w:r>
          </w:p>
        </w:tc>
        <w:tc>
          <w:tcPr>
            <w:tcW w:w="2592" w:type="dxa"/>
            <w:vAlign w:val="center"/>
          </w:tcPr>
          <w:p>
            <w:pPr>
              <w:jc w:val="center"/>
            </w:pPr>
            <w:r>
              <w:rPr>
                <w:rFonts w:hint="eastAsia" w:ascii="Times New Roman" w:hAnsi="宋体" w:eastAsia="宋体"/>
              </w:rPr>
              <w:t>1.00</w:t>
            </w:r>
          </w:p>
        </w:tc>
      </w:tr>
    </w:tbl>
    <w:p>
      <w:pPr>
        <w:jc w:val="center"/>
      </w:pPr>
      <w:r>
        <w:rPr>
          <w:b/>
        </w:rPr>
        <w:t>表7-1-3 表13 +Y风</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层号</w:t>
            </w:r>
          </w:p>
        </w:tc>
        <w:tc>
          <w:tcPr>
            <w:tcW w:w="1555" w:type="dxa"/>
            <w:vAlign w:val="center"/>
          </w:tcPr>
          <w:p>
            <w:pPr>
              <w:jc w:val="center"/>
            </w:pPr>
            <w:r>
              <w:rPr>
                <w:rFonts w:hint="eastAsia" w:ascii="Times New Roman" w:hAnsi="宋体" w:eastAsia="宋体"/>
              </w:rPr>
              <w:t>塔号</w:t>
            </w:r>
          </w:p>
        </w:tc>
        <w:tc>
          <w:tcPr>
            <w:tcW w:w="2592" w:type="dxa"/>
            <w:vAlign w:val="center"/>
          </w:tcPr>
          <w:p>
            <w:pPr>
              <w:jc w:val="center"/>
            </w:pPr>
            <w:r>
              <w:rPr>
                <w:rFonts w:hint="eastAsia" w:ascii="Times New Roman" w:hAnsi="宋体" w:eastAsia="宋体"/>
              </w:rPr>
              <w:t>层位移比</w:t>
            </w:r>
          </w:p>
        </w:tc>
        <w:tc>
          <w:tcPr>
            <w:tcW w:w="2592" w:type="dxa"/>
            <w:vAlign w:val="center"/>
          </w:tcPr>
          <w:p>
            <w:pPr>
              <w:jc w:val="center"/>
            </w:pPr>
            <w:r>
              <w:rPr>
                <w:rFonts w:hint="eastAsia" w:ascii="Times New Roman" w:hAnsi="宋体" w:eastAsia="宋体"/>
              </w:rPr>
              <w:t>层间位移比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2</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1.01</w:t>
            </w:r>
          </w:p>
        </w:tc>
        <w:tc>
          <w:tcPr>
            <w:tcW w:w="2592" w:type="dxa"/>
            <w:vAlign w:val="center"/>
          </w:tcPr>
          <w:p>
            <w:pPr>
              <w:jc w:val="center"/>
            </w:pPr>
            <w:r>
              <w:rPr>
                <w:rFonts w:hint="eastAsia" w:ascii="Times New Roman" w:hAnsi="宋体" w:eastAsia="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1</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1.00</w:t>
            </w:r>
          </w:p>
        </w:tc>
        <w:tc>
          <w:tcPr>
            <w:tcW w:w="2592" w:type="dxa"/>
            <w:vAlign w:val="center"/>
          </w:tcPr>
          <w:p>
            <w:pPr>
              <w:jc w:val="center"/>
            </w:pPr>
            <w:r>
              <w:rPr>
                <w:rFonts w:hint="eastAsia" w:ascii="Times New Roman" w:hAnsi="宋体" w:eastAsia="宋体"/>
              </w:rPr>
              <w:t>1.00</w:t>
            </w:r>
          </w:p>
        </w:tc>
      </w:tr>
    </w:tbl>
    <w:p>
      <w:pPr>
        <w:jc w:val="center"/>
      </w:pPr>
      <w:r>
        <w:rPr>
          <w:b/>
        </w:rPr>
        <w:t>表7-1-4 表14 -Y风</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层号</w:t>
            </w:r>
          </w:p>
        </w:tc>
        <w:tc>
          <w:tcPr>
            <w:tcW w:w="1555" w:type="dxa"/>
            <w:vAlign w:val="center"/>
          </w:tcPr>
          <w:p>
            <w:pPr>
              <w:jc w:val="center"/>
            </w:pPr>
            <w:r>
              <w:rPr>
                <w:rFonts w:hint="eastAsia" w:ascii="Times New Roman" w:hAnsi="宋体" w:eastAsia="宋体"/>
              </w:rPr>
              <w:t>塔号</w:t>
            </w:r>
          </w:p>
        </w:tc>
        <w:tc>
          <w:tcPr>
            <w:tcW w:w="2592" w:type="dxa"/>
            <w:vAlign w:val="center"/>
          </w:tcPr>
          <w:p>
            <w:pPr>
              <w:jc w:val="center"/>
            </w:pPr>
            <w:r>
              <w:rPr>
                <w:rFonts w:hint="eastAsia" w:ascii="Times New Roman" w:hAnsi="宋体" w:eastAsia="宋体"/>
              </w:rPr>
              <w:t>层位移比</w:t>
            </w:r>
          </w:p>
        </w:tc>
        <w:tc>
          <w:tcPr>
            <w:tcW w:w="2592" w:type="dxa"/>
            <w:vAlign w:val="center"/>
          </w:tcPr>
          <w:p>
            <w:pPr>
              <w:jc w:val="center"/>
            </w:pPr>
            <w:r>
              <w:rPr>
                <w:rFonts w:hint="eastAsia" w:ascii="Times New Roman" w:hAnsi="宋体" w:eastAsia="宋体"/>
              </w:rPr>
              <w:t>层间位移比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2</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1.01</w:t>
            </w:r>
          </w:p>
        </w:tc>
        <w:tc>
          <w:tcPr>
            <w:tcW w:w="2592" w:type="dxa"/>
            <w:vAlign w:val="center"/>
          </w:tcPr>
          <w:p>
            <w:pPr>
              <w:jc w:val="center"/>
            </w:pPr>
            <w:r>
              <w:rPr>
                <w:rFonts w:hint="eastAsia" w:ascii="Times New Roman" w:hAnsi="宋体" w:eastAsia="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1</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1.00</w:t>
            </w:r>
          </w:p>
        </w:tc>
        <w:tc>
          <w:tcPr>
            <w:tcW w:w="2592" w:type="dxa"/>
            <w:vAlign w:val="center"/>
          </w:tcPr>
          <w:p>
            <w:pPr>
              <w:jc w:val="center"/>
            </w:pPr>
            <w:r>
              <w:rPr>
                <w:rFonts w:hint="eastAsia" w:ascii="Times New Roman" w:hAnsi="宋体" w:eastAsia="宋体"/>
              </w:rPr>
              <w:t>1.00</w:t>
            </w:r>
          </w:p>
        </w:tc>
      </w:tr>
    </w:tbl>
    <w:p>
      <w:pPr>
        <w:jc w:val="center"/>
      </w:pPr>
      <w:r>
        <w:rPr>
          <w:b/>
        </w:rPr>
        <w:t>表7-1-5 表17 X规定水平力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层号</w:t>
            </w:r>
          </w:p>
        </w:tc>
        <w:tc>
          <w:tcPr>
            <w:tcW w:w="1555" w:type="dxa"/>
            <w:vAlign w:val="center"/>
          </w:tcPr>
          <w:p>
            <w:pPr>
              <w:jc w:val="center"/>
            </w:pPr>
            <w:r>
              <w:rPr>
                <w:rFonts w:hint="eastAsia" w:ascii="Times New Roman" w:hAnsi="宋体" w:eastAsia="宋体"/>
              </w:rPr>
              <w:t>塔号</w:t>
            </w:r>
          </w:p>
        </w:tc>
        <w:tc>
          <w:tcPr>
            <w:tcW w:w="2592" w:type="dxa"/>
            <w:vAlign w:val="center"/>
          </w:tcPr>
          <w:p>
            <w:pPr>
              <w:jc w:val="center"/>
            </w:pPr>
            <w:r>
              <w:rPr>
                <w:rFonts w:hint="eastAsia" w:ascii="Times New Roman" w:hAnsi="宋体" w:eastAsia="宋体"/>
              </w:rPr>
              <w:t>层位移比</w:t>
            </w:r>
          </w:p>
        </w:tc>
        <w:tc>
          <w:tcPr>
            <w:tcW w:w="2592" w:type="dxa"/>
            <w:vAlign w:val="center"/>
          </w:tcPr>
          <w:p>
            <w:pPr>
              <w:jc w:val="center"/>
            </w:pPr>
            <w:r>
              <w:rPr>
                <w:rFonts w:hint="eastAsia" w:ascii="Times New Roman" w:hAnsi="宋体" w:eastAsia="宋体"/>
              </w:rPr>
              <w:t>层间位移比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2</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1.17</w:t>
            </w:r>
          </w:p>
        </w:tc>
        <w:tc>
          <w:tcPr>
            <w:tcW w:w="2592" w:type="dxa"/>
            <w:vAlign w:val="center"/>
          </w:tcPr>
          <w:p>
            <w:pPr>
              <w:jc w:val="center"/>
            </w:pPr>
            <w:r>
              <w:rPr>
                <w:rFonts w:hint="eastAsia" w:ascii="Times New Roman" w:hAnsi="宋体" w:eastAsia="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1</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1.18</w:t>
            </w:r>
          </w:p>
        </w:tc>
        <w:tc>
          <w:tcPr>
            <w:tcW w:w="2592" w:type="dxa"/>
            <w:vAlign w:val="center"/>
          </w:tcPr>
          <w:p>
            <w:pPr>
              <w:jc w:val="center"/>
            </w:pPr>
            <w:r>
              <w:rPr>
                <w:rFonts w:hint="eastAsia" w:ascii="Times New Roman" w:hAnsi="宋体" w:eastAsia="宋体"/>
              </w:rPr>
              <w:t>1.00</w:t>
            </w:r>
          </w:p>
        </w:tc>
      </w:tr>
    </w:tbl>
    <w:p>
      <w:pPr>
        <w:jc w:val="center"/>
      </w:pPr>
      <w:r>
        <w:rPr>
          <w:b/>
        </w:rPr>
        <w:t>表7-1-6 表18 X正偏规定水平力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层号</w:t>
            </w:r>
          </w:p>
        </w:tc>
        <w:tc>
          <w:tcPr>
            <w:tcW w:w="1555" w:type="dxa"/>
            <w:vAlign w:val="center"/>
          </w:tcPr>
          <w:p>
            <w:pPr>
              <w:jc w:val="center"/>
            </w:pPr>
            <w:r>
              <w:rPr>
                <w:rFonts w:hint="eastAsia" w:ascii="Times New Roman" w:hAnsi="宋体" w:eastAsia="宋体"/>
              </w:rPr>
              <w:t>塔号</w:t>
            </w:r>
          </w:p>
        </w:tc>
        <w:tc>
          <w:tcPr>
            <w:tcW w:w="2592" w:type="dxa"/>
            <w:vAlign w:val="center"/>
          </w:tcPr>
          <w:p>
            <w:pPr>
              <w:jc w:val="center"/>
            </w:pPr>
            <w:r>
              <w:rPr>
                <w:rFonts w:hint="eastAsia" w:ascii="Times New Roman" w:hAnsi="宋体" w:eastAsia="宋体"/>
              </w:rPr>
              <w:t>层位移比</w:t>
            </w:r>
          </w:p>
        </w:tc>
        <w:tc>
          <w:tcPr>
            <w:tcW w:w="2592" w:type="dxa"/>
            <w:vAlign w:val="center"/>
          </w:tcPr>
          <w:p>
            <w:pPr>
              <w:jc w:val="center"/>
            </w:pPr>
            <w:r>
              <w:rPr>
                <w:rFonts w:hint="eastAsia" w:ascii="Times New Roman" w:hAnsi="宋体" w:eastAsia="宋体"/>
              </w:rPr>
              <w:t>层间位移比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2</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1.11</w:t>
            </w:r>
          </w:p>
        </w:tc>
        <w:tc>
          <w:tcPr>
            <w:tcW w:w="2592" w:type="dxa"/>
            <w:vAlign w:val="center"/>
          </w:tcPr>
          <w:p>
            <w:pPr>
              <w:jc w:val="center"/>
            </w:pPr>
            <w:r>
              <w:rPr>
                <w:rFonts w:hint="eastAsia" w:ascii="Times New Roman" w:hAnsi="宋体" w:eastAsia="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1</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1.13</w:t>
            </w:r>
          </w:p>
        </w:tc>
        <w:tc>
          <w:tcPr>
            <w:tcW w:w="2592" w:type="dxa"/>
            <w:vAlign w:val="center"/>
          </w:tcPr>
          <w:p>
            <w:pPr>
              <w:jc w:val="center"/>
            </w:pPr>
            <w:r>
              <w:rPr>
                <w:rFonts w:hint="eastAsia" w:ascii="Times New Roman" w:hAnsi="宋体" w:eastAsia="宋体"/>
              </w:rPr>
              <w:t>1.00</w:t>
            </w:r>
          </w:p>
        </w:tc>
      </w:tr>
    </w:tbl>
    <w:p>
      <w:pPr>
        <w:jc w:val="center"/>
      </w:pPr>
      <w:r>
        <w:rPr>
          <w:b/>
        </w:rPr>
        <w:t>表7-1-7 表19 X负偏规定水平力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层号</w:t>
            </w:r>
          </w:p>
        </w:tc>
        <w:tc>
          <w:tcPr>
            <w:tcW w:w="1555" w:type="dxa"/>
            <w:vAlign w:val="center"/>
          </w:tcPr>
          <w:p>
            <w:pPr>
              <w:jc w:val="center"/>
            </w:pPr>
            <w:r>
              <w:rPr>
                <w:rFonts w:hint="eastAsia" w:ascii="Times New Roman" w:hAnsi="宋体" w:eastAsia="宋体"/>
              </w:rPr>
              <w:t>塔号</w:t>
            </w:r>
          </w:p>
        </w:tc>
        <w:tc>
          <w:tcPr>
            <w:tcW w:w="2592" w:type="dxa"/>
            <w:vAlign w:val="center"/>
          </w:tcPr>
          <w:p>
            <w:pPr>
              <w:jc w:val="center"/>
            </w:pPr>
            <w:r>
              <w:rPr>
                <w:rFonts w:hint="eastAsia" w:ascii="Times New Roman" w:hAnsi="宋体" w:eastAsia="宋体"/>
              </w:rPr>
              <w:t>层位移比</w:t>
            </w:r>
          </w:p>
        </w:tc>
        <w:tc>
          <w:tcPr>
            <w:tcW w:w="2592" w:type="dxa"/>
            <w:vAlign w:val="center"/>
          </w:tcPr>
          <w:p>
            <w:pPr>
              <w:jc w:val="center"/>
            </w:pPr>
            <w:r>
              <w:rPr>
                <w:rFonts w:hint="eastAsia" w:ascii="Times New Roman" w:hAnsi="宋体" w:eastAsia="宋体"/>
              </w:rPr>
              <w:t>层间位移比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2</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1.22</w:t>
            </w:r>
          </w:p>
        </w:tc>
        <w:tc>
          <w:tcPr>
            <w:tcW w:w="2592" w:type="dxa"/>
            <w:vAlign w:val="center"/>
          </w:tcPr>
          <w:p>
            <w:pPr>
              <w:jc w:val="center"/>
            </w:pPr>
            <w:r>
              <w:rPr>
                <w:rFonts w:hint="eastAsia" w:ascii="Times New Roman" w:hAnsi="宋体" w:eastAsia="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1</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1.24</w:t>
            </w:r>
          </w:p>
        </w:tc>
        <w:tc>
          <w:tcPr>
            <w:tcW w:w="2592" w:type="dxa"/>
            <w:vAlign w:val="center"/>
          </w:tcPr>
          <w:p>
            <w:pPr>
              <w:jc w:val="center"/>
            </w:pPr>
            <w:r>
              <w:rPr>
                <w:rFonts w:hint="eastAsia" w:ascii="Times New Roman" w:hAnsi="宋体" w:eastAsia="宋体"/>
              </w:rPr>
              <w:t>1.00</w:t>
            </w:r>
          </w:p>
        </w:tc>
      </w:tr>
    </w:tbl>
    <w:p>
      <w:pPr>
        <w:jc w:val="center"/>
      </w:pPr>
      <w:r>
        <w:rPr>
          <w:b/>
        </w:rPr>
        <w:t>表7-1-8 表20 Y规定水平力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层号</w:t>
            </w:r>
          </w:p>
        </w:tc>
        <w:tc>
          <w:tcPr>
            <w:tcW w:w="1555" w:type="dxa"/>
            <w:vAlign w:val="center"/>
          </w:tcPr>
          <w:p>
            <w:pPr>
              <w:jc w:val="center"/>
            </w:pPr>
            <w:r>
              <w:rPr>
                <w:rFonts w:hint="eastAsia" w:ascii="Times New Roman" w:hAnsi="宋体" w:eastAsia="宋体"/>
              </w:rPr>
              <w:t>塔号</w:t>
            </w:r>
          </w:p>
        </w:tc>
        <w:tc>
          <w:tcPr>
            <w:tcW w:w="2592" w:type="dxa"/>
            <w:vAlign w:val="center"/>
          </w:tcPr>
          <w:p>
            <w:pPr>
              <w:jc w:val="center"/>
            </w:pPr>
            <w:r>
              <w:rPr>
                <w:rFonts w:hint="eastAsia" w:ascii="Times New Roman" w:hAnsi="宋体" w:eastAsia="宋体"/>
              </w:rPr>
              <w:t>层位移比</w:t>
            </w:r>
          </w:p>
        </w:tc>
        <w:tc>
          <w:tcPr>
            <w:tcW w:w="2592" w:type="dxa"/>
            <w:vAlign w:val="center"/>
          </w:tcPr>
          <w:p>
            <w:pPr>
              <w:jc w:val="center"/>
            </w:pPr>
            <w:r>
              <w:rPr>
                <w:rFonts w:hint="eastAsia" w:ascii="Times New Roman" w:hAnsi="宋体" w:eastAsia="宋体"/>
              </w:rPr>
              <w:t>层间位移比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2</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1.00</w:t>
            </w:r>
          </w:p>
        </w:tc>
        <w:tc>
          <w:tcPr>
            <w:tcW w:w="2592" w:type="dxa"/>
            <w:vAlign w:val="center"/>
          </w:tcPr>
          <w:p>
            <w:pPr>
              <w:jc w:val="center"/>
            </w:pPr>
            <w:r>
              <w:rPr>
                <w:rFonts w:hint="eastAsia" w:ascii="Times New Roman" w:hAnsi="宋体" w:eastAsia="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1</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1.00</w:t>
            </w:r>
          </w:p>
        </w:tc>
        <w:tc>
          <w:tcPr>
            <w:tcW w:w="2592" w:type="dxa"/>
            <w:vAlign w:val="center"/>
          </w:tcPr>
          <w:p>
            <w:pPr>
              <w:jc w:val="center"/>
            </w:pPr>
            <w:r>
              <w:rPr>
                <w:rFonts w:hint="eastAsia" w:ascii="Times New Roman" w:hAnsi="宋体" w:eastAsia="宋体"/>
              </w:rPr>
              <w:t>1.00</w:t>
            </w:r>
          </w:p>
        </w:tc>
      </w:tr>
    </w:tbl>
    <w:p>
      <w:pPr>
        <w:jc w:val="center"/>
      </w:pPr>
      <w:r>
        <w:rPr>
          <w:b/>
        </w:rPr>
        <w:t>表7-1-9 表21 Y正偏规定水平力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层号</w:t>
            </w:r>
          </w:p>
        </w:tc>
        <w:tc>
          <w:tcPr>
            <w:tcW w:w="1555" w:type="dxa"/>
            <w:vAlign w:val="center"/>
          </w:tcPr>
          <w:p>
            <w:pPr>
              <w:jc w:val="center"/>
            </w:pPr>
            <w:r>
              <w:rPr>
                <w:rFonts w:hint="eastAsia" w:ascii="Times New Roman" w:hAnsi="宋体" w:eastAsia="宋体"/>
              </w:rPr>
              <w:t>塔号</w:t>
            </w:r>
          </w:p>
        </w:tc>
        <w:tc>
          <w:tcPr>
            <w:tcW w:w="2592" w:type="dxa"/>
            <w:vAlign w:val="center"/>
          </w:tcPr>
          <w:p>
            <w:pPr>
              <w:jc w:val="center"/>
            </w:pPr>
            <w:r>
              <w:rPr>
                <w:rFonts w:hint="eastAsia" w:ascii="Times New Roman" w:hAnsi="宋体" w:eastAsia="宋体"/>
              </w:rPr>
              <w:t>层位移比</w:t>
            </w:r>
          </w:p>
        </w:tc>
        <w:tc>
          <w:tcPr>
            <w:tcW w:w="2592" w:type="dxa"/>
            <w:vAlign w:val="center"/>
          </w:tcPr>
          <w:p>
            <w:pPr>
              <w:jc w:val="center"/>
            </w:pPr>
            <w:r>
              <w:rPr>
                <w:rFonts w:hint="eastAsia" w:ascii="Times New Roman" w:hAnsi="宋体" w:eastAsia="宋体"/>
              </w:rPr>
              <w:t>层间位移比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2</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1.05</w:t>
            </w:r>
          </w:p>
        </w:tc>
        <w:tc>
          <w:tcPr>
            <w:tcW w:w="2592" w:type="dxa"/>
            <w:vAlign w:val="center"/>
          </w:tcPr>
          <w:p>
            <w:pPr>
              <w:jc w:val="center"/>
            </w:pPr>
            <w:r>
              <w:rPr>
                <w:rFonts w:hint="eastAsia" w:ascii="Times New Roman" w:hAnsi="宋体" w:eastAsia="宋体"/>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1</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1.05</w:t>
            </w:r>
          </w:p>
        </w:tc>
        <w:tc>
          <w:tcPr>
            <w:tcW w:w="2592" w:type="dxa"/>
            <w:vAlign w:val="center"/>
          </w:tcPr>
          <w:p>
            <w:pPr>
              <w:jc w:val="center"/>
            </w:pPr>
            <w:r>
              <w:rPr>
                <w:rFonts w:hint="eastAsia" w:ascii="Times New Roman" w:hAnsi="宋体" w:eastAsia="宋体"/>
              </w:rPr>
              <w:t>1.05</w:t>
            </w:r>
          </w:p>
        </w:tc>
      </w:tr>
    </w:tbl>
    <w:p>
      <w:pPr>
        <w:jc w:val="center"/>
      </w:pPr>
      <w:r>
        <w:rPr>
          <w:b/>
        </w:rPr>
        <w:t>表7-1-10 表22 Y负偏规定水平力</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jc w:val="center"/>
        </w:trPr>
        <w:tc>
          <w:tcPr>
            <w:tcW w:w="1555" w:type="dxa"/>
            <w:vAlign w:val="center"/>
          </w:tcPr>
          <w:p>
            <w:pPr>
              <w:jc w:val="center"/>
            </w:pPr>
            <w:r>
              <w:rPr>
                <w:rFonts w:hint="eastAsia" w:ascii="Times New Roman" w:hAnsi="宋体" w:eastAsia="宋体"/>
              </w:rPr>
              <w:t>层号</w:t>
            </w:r>
          </w:p>
        </w:tc>
        <w:tc>
          <w:tcPr>
            <w:tcW w:w="1555" w:type="dxa"/>
            <w:vAlign w:val="center"/>
          </w:tcPr>
          <w:p>
            <w:pPr>
              <w:jc w:val="center"/>
            </w:pPr>
            <w:r>
              <w:rPr>
                <w:rFonts w:hint="eastAsia" w:ascii="Times New Roman" w:hAnsi="宋体" w:eastAsia="宋体"/>
              </w:rPr>
              <w:t>塔号</w:t>
            </w:r>
          </w:p>
        </w:tc>
        <w:tc>
          <w:tcPr>
            <w:tcW w:w="2592" w:type="dxa"/>
            <w:vAlign w:val="center"/>
          </w:tcPr>
          <w:p>
            <w:pPr>
              <w:jc w:val="center"/>
            </w:pPr>
            <w:r>
              <w:rPr>
                <w:rFonts w:hint="eastAsia" w:ascii="Times New Roman" w:hAnsi="宋体" w:eastAsia="宋体"/>
              </w:rPr>
              <w:t>层位移比</w:t>
            </w:r>
          </w:p>
        </w:tc>
        <w:tc>
          <w:tcPr>
            <w:tcW w:w="2592" w:type="dxa"/>
            <w:vAlign w:val="center"/>
          </w:tcPr>
          <w:p>
            <w:pPr>
              <w:jc w:val="center"/>
            </w:pPr>
            <w:r>
              <w:rPr>
                <w:rFonts w:hint="eastAsia" w:ascii="Times New Roman" w:hAnsi="宋体" w:eastAsia="宋体"/>
              </w:rPr>
              <w:t>层间位移比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2</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1.05</w:t>
            </w:r>
          </w:p>
        </w:tc>
        <w:tc>
          <w:tcPr>
            <w:tcW w:w="2592" w:type="dxa"/>
            <w:vAlign w:val="center"/>
          </w:tcPr>
          <w:p>
            <w:pPr>
              <w:jc w:val="center"/>
            </w:pPr>
            <w:r>
              <w:rPr>
                <w:rFonts w:hint="eastAsia" w:ascii="Times New Roman" w:hAnsi="宋体" w:eastAsia="宋体"/>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rPr>
                <w:rFonts w:hint="eastAsia" w:ascii="Times New Roman" w:hAnsi="宋体" w:eastAsia="宋体"/>
              </w:rPr>
              <w:t>1</w:t>
            </w:r>
          </w:p>
        </w:tc>
        <w:tc>
          <w:tcPr>
            <w:tcW w:w="1555" w:type="dxa"/>
            <w:vAlign w:val="center"/>
          </w:tcPr>
          <w:p>
            <w:pPr>
              <w:jc w:val="center"/>
            </w:pPr>
            <w:r>
              <w:rPr>
                <w:rFonts w:hint="eastAsia" w:ascii="Times New Roman" w:hAnsi="宋体" w:eastAsia="宋体"/>
              </w:rPr>
              <w:t>1</w:t>
            </w:r>
          </w:p>
        </w:tc>
        <w:tc>
          <w:tcPr>
            <w:tcW w:w="2592" w:type="dxa"/>
            <w:vAlign w:val="center"/>
          </w:tcPr>
          <w:p>
            <w:pPr>
              <w:jc w:val="center"/>
            </w:pPr>
            <w:r>
              <w:rPr>
                <w:rFonts w:hint="eastAsia" w:ascii="Times New Roman" w:hAnsi="宋体" w:eastAsia="宋体"/>
              </w:rPr>
              <w:t>1.05</w:t>
            </w:r>
          </w:p>
        </w:tc>
        <w:tc>
          <w:tcPr>
            <w:tcW w:w="2592" w:type="dxa"/>
            <w:vAlign w:val="center"/>
          </w:tcPr>
          <w:p>
            <w:pPr>
              <w:jc w:val="center"/>
            </w:pPr>
            <w:r>
              <w:rPr>
                <w:rFonts w:hint="eastAsia" w:ascii="Times New Roman" w:hAnsi="宋体" w:eastAsia="宋体"/>
              </w:rPr>
              <w:t>1.05</w:t>
            </w:r>
          </w:p>
        </w:tc>
      </w:tr>
    </w:tbl>
    <w:p>
      <w:pPr>
        <w:pStyle w:val="3"/>
        <w:jc w:val="left"/>
      </w:pPr>
      <w:bookmarkStart w:id="59" w:name="_Toc8059"/>
      <w:r>
        <w:rPr>
          <w:sz w:val="36"/>
        </w:rPr>
        <w:t>7.2 楼层位移指标</w:t>
      </w:r>
      <w:bookmarkEnd w:id="59"/>
    </w:p>
    <w:p>
      <w:pPr>
        <w:jc w:val="center"/>
      </w:pPr>
      <w:r>
        <w:rPr>
          <w:b/>
        </w:rPr>
        <w:t>表7-2-1 表1 X地震</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2419"/>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层号</w:t>
            </w:r>
          </w:p>
        </w:tc>
        <w:tc>
          <w:tcPr>
            <w:tcW w:w="2419" w:type="dxa"/>
            <w:vAlign w:val="center"/>
          </w:tcPr>
          <w:p>
            <w:pPr>
              <w:jc w:val="center"/>
            </w:pPr>
            <w:r>
              <w:rPr>
                <w:rFonts w:hint="eastAsia" w:ascii="Times New Roman" w:hAnsi="宋体" w:eastAsia="宋体"/>
              </w:rPr>
              <w:t>塔号</w:t>
            </w:r>
          </w:p>
        </w:tc>
        <w:tc>
          <w:tcPr>
            <w:tcW w:w="3456" w:type="dxa"/>
            <w:vAlign w:val="center"/>
          </w:tcPr>
          <w:p>
            <w:pPr>
              <w:jc w:val="center"/>
            </w:pPr>
            <w:r>
              <w:rPr>
                <w:rFonts w:hint="eastAsia" w:ascii="Times New Roman" w:hAnsi="宋体" w:eastAsia="宋体"/>
              </w:rPr>
              <w:t>位移角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2</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1</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1/9999</w:t>
            </w:r>
          </w:p>
        </w:tc>
      </w:tr>
    </w:tbl>
    <w:p>
      <w:pPr>
        <w:jc w:val="center"/>
      </w:pPr>
      <w:r>
        <w:rPr>
          <w:b/>
        </w:rPr>
        <w:t>表7-2-2 表2 X双向地震</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2419"/>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层号</w:t>
            </w:r>
          </w:p>
        </w:tc>
        <w:tc>
          <w:tcPr>
            <w:tcW w:w="2419" w:type="dxa"/>
            <w:vAlign w:val="center"/>
          </w:tcPr>
          <w:p>
            <w:pPr>
              <w:jc w:val="center"/>
            </w:pPr>
            <w:r>
              <w:rPr>
                <w:rFonts w:hint="eastAsia" w:ascii="Times New Roman" w:hAnsi="宋体" w:eastAsia="宋体"/>
              </w:rPr>
              <w:t>塔号</w:t>
            </w:r>
          </w:p>
        </w:tc>
        <w:tc>
          <w:tcPr>
            <w:tcW w:w="3456" w:type="dxa"/>
            <w:vAlign w:val="center"/>
          </w:tcPr>
          <w:p>
            <w:pPr>
              <w:jc w:val="center"/>
            </w:pPr>
            <w:r>
              <w:rPr>
                <w:rFonts w:hint="eastAsia" w:ascii="Times New Roman" w:hAnsi="宋体" w:eastAsia="宋体"/>
              </w:rPr>
              <w:t>位移角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2</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1</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1/9999</w:t>
            </w:r>
          </w:p>
        </w:tc>
      </w:tr>
    </w:tbl>
    <w:p>
      <w:pPr>
        <w:jc w:val="center"/>
      </w:pPr>
      <w:r>
        <w:rPr>
          <w:b/>
        </w:rPr>
        <w:t>表7-2-3 表3 Y地震</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2419"/>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层号</w:t>
            </w:r>
          </w:p>
        </w:tc>
        <w:tc>
          <w:tcPr>
            <w:tcW w:w="2419" w:type="dxa"/>
            <w:vAlign w:val="center"/>
          </w:tcPr>
          <w:p>
            <w:pPr>
              <w:jc w:val="center"/>
            </w:pPr>
            <w:r>
              <w:rPr>
                <w:rFonts w:hint="eastAsia" w:ascii="Times New Roman" w:hAnsi="宋体" w:eastAsia="宋体"/>
              </w:rPr>
              <w:t>塔号</w:t>
            </w:r>
          </w:p>
        </w:tc>
        <w:tc>
          <w:tcPr>
            <w:tcW w:w="3456" w:type="dxa"/>
            <w:vAlign w:val="center"/>
          </w:tcPr>
          <w:p>
            <w:pPr>
              <w:jc w:val="center"/>
            </w:pPr>
            <w:r>
              <w:rPr>
                <w:rFonts w:hint="eastAsia" w:ascii="Times New Roman" w:hAnsi="宋体" w:eastAsia="宋体"/>
              </w:rPr>
              <w:t>位移角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2</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1/2651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1</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1/2779</w:t>
            </w:r>
          </w:p>
        </w:tc>
      </w:tr>
    </w:tbl>
    <w:p>
      <w:pPr>
        <w:jc w:val="center"/>
      </w:pPr>
      <w:r>
        <w:rPr>
          <w:b/>
        </w:rPr>
        <w:t>表7-2-4 表4 Y双向地震</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2419"/>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层号</w:t>
            </w:r>
          </w:p>
        </w:tc>
        <w:tc>
          <w:tcPr>
            <w:tcW w:w="2419" w:type="dxa"/>
            <w:vAlign w:val="center"/>
          </w:tcPr>
          <w:p>
            <w:pPr>
              <w:jc w:val="center"/>
            </w:pPr>
            <w:r>
              <w:rPr>
                <w:rFonts w:hint="eastAsia" w:ascii="Times New Roman" w:hAnsi="宋体" w:eastAsia="宋体"/>
              </w:rPr>
              <w:t>塔号</w:t>
            </w:r>
          </w:p>
        </w:tc>
        <w:tc>
          <w:tcPr>
            <w:tcW w:w="3456" w:type="dxa"/>
            <w:vAlign w:val="center"/>
          </w:tcPr>
          <w:p>
            <w:pPr>
              <w:jc w:val="center"/>
            </w:pPr>
            <w:r>
              <w:rPr>
                <w:rFonts w:hint="eastAsia" w:ascii="Times New Roman" w:hAnsi="宋体" w:eastAsia="宋体"/>
              </w:rPr>
              <w:t>位移角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2</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1/2601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1</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1/2721</w:t>
            </w:r>
          </w:p>
        </w:tc>
      </w:tr>
    </w:tbl>
    <w:p>
      <w:pPr>
        <w:jc w:val="center"/>
      </w:pPr>
      <w:r>
        <w:rPr>
          <w:b/>
        </w:rPr>
        <w:t>表7-2-5 表5 X地震最不利</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2419"/>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层号</w:t>
            </w:r>
          </w:p>
        </w:tc>
        <w:tc>
          <w:tcPr>
            <w:tcW w:w="2419" w:type="dxa"/>
            <w:vAlign w:val="center"/>
          </w:tcPr>
          <w:p>
            <w:pPr>
              <w:jc w:val="center"/>
            </w:pPr>
            <w:r>
              <w:rPr>
                <w:rFonts w:hint="eastAsia" w:ascii="Times New Roman" w:hAnsi="宋体" w:eastAsia="宋体"/>
              </w:rPr>
              <w:t>塔号</w:t>
            </w:r>
          </w:p>
        </w:tc>
        <w:tc>
          <w:tcPr>
            <w:tcW w:w="3456" w:type="dxa"/>
            <w:vAlign w:val="center"/>
          </w:tcPr>
          <w:p>
            <w:pPr>
              <w:jc w:val="center"/>
            </w:pPr>
            <w:r>
              <w:rPr>
                <w:rFonts w:hint="eastAsia" w:ascii="Times New Roman" w:hAnsi="宋体" w:eastAsia="宋体"/>
              </w:rPr>
              <w:t>位移角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2</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1/2651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1</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1/2779</w:t>
            </w:r>
          </w:p>
        </w:tc>
      </w:tr>
    </w:tbl>
    <w:p>
      <w:pPr>
        <w:jc w:val="center"/>
      </w:pPr>
      <w:r>
        <w:rPr>
          <w:b/>
        </w:rPr>
        <w:t>表7-2-6 表6 Y地震最不利</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2419"/>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层号</w:t>
            </w:r>
          </w:p>
        </w:tc>
        <w:tc>
          <w:tcPr>
            <w:tcW w:w="2419" w:type="dxa"/>
            <w:vAlign w:val="center"/>
          </w:tcPr>
          <w:p>
            <w:pPr>
              <w:jc w:val="center"/>
            </w:pPr>
            <w:r>
              <w:rPr>
                <w:rFonts w:hint="eastAsia" w:ascii="Times New Roman" w:hAnsi="宋体" w:eastAsia="宋体"/>
              </w:rPr>
              <w:t>塔号</w:t>
            </w:r>
          </w:p>
        </w:tc>
        <w:tc>
          <w:tcPr>
            <w:tcW w:w="3456" w:type="dxa"/>
            <w:vAlign w:val="center"/>
          </w:tcPr>
          <w:p>
            <w:pPr>
              <w:jc w:val="center"/>
            </w:pPr>
            <w:r>
              <w:rPr>
                <w:rFonts w:hint="eastAsia" w:ascii="Times New Roman" w:hAnsi="宋体" w:eastAsia="宋体"/>
              </w:rPr>
              <w:t>位移角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2</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1</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1/9999</w:t>
            </w:r>
          </w:p>
        </w:tc>
      </w:tr>
    </w:tbl>
    <w:p>
      <w:pPr>
        <w:jc w:val="center"/>
      </w:pPr>
      <w:r>
        <w:rPr>
          <w:b/>
        </w:rPr>
        <w:t>表7-2-7 表7 +X风</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2419"/>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层号</w:t>
            </w:r>
          </w:p>
        </w:tc>
        <w:tc>
          <w:tcPr>
            <w:tcW w:w="2419" w:type="dxa"/>
            <w:vAlign w:val="center"/>
          </w:tcPr>
          <w:p>
            <w:pPr>
              <w:jc w:val="center"/>
            </w:pPr>
            <w:r>
              <w:rPr>
                <w:rFonts w:hint="eastAsia" w:ascii="Times New Roman" w:hAnsi="宋体" w:eastAsia="宋体"/>
              </w:rPr>
              <w:t>塔号</w:t>
            </w:r>
          </w:p>
        </w:tc>
        <w:tc>
          <w:tcPr>
            <w:tcW w:w="3456" w:type="dxa"/>
            <w:vAlign w:val="center"/>
          </w:tcPr>
          <w:p>
            <w:pPr>
              <w:jc w:val="center"/>
            </w:pPr>
            <w:r>
              <w:rPr>
                <w:rFonts w:hint="eastAsia" w:ascii="Times New Roman" w:hAnsi="宋体" w:eastAsia="宋体"/>
              </w:rPr>
              <w:t>位移角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2</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1</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1/9999</w:t>
            </w:r>
          </w:p>
        </w:tc>
      </w:tr>
    </w:tbl>
    <w:p>
      <w:pPr>
        <w:jc w:val="center"/>
      </w:pPr>
      <w:r>
        <w:rPr>
          <w:b/>
        </w:rPr>
        <w:t>表7-2-8 表8 -X风</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2419"/>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层号</w:t>
            </w:r>
          </w:p>
        </w:tc>
        <w:tc>
          <w:tcPr>
            <w:tcW w:w="2419" w:type="dxa"/>
            <w:vAlign w:val="center"/>
          </w:tcPr>
          <w:p>
            <w:pPr>
              <w:jc w:val="center"/>
            </w:pPr>
            <w:r>
              <w:rPr>
                <w:rFonts w:hint="eastAsia" w:ascii="Times New Roman" w:hAnsi="宋体" w:eastAsia="宋体"/>
              </w:rPr>
              <w:t>塔号</w:t>
            </w:r>
          </w:p>
        </w:tc>
        <w:tc>
          <w:tcPr>
            <w:tcW w:w="3456" w:type="dxa"/>
            <w:vAlign w:val="center"/>
          </w:tcPr>
          <w:p>
            <w:pPr>
              <w:jc w:val="center"/>
            </w:pPr>
            <w:r>
              <w:rPr>
                <w:rFonts w:hint="eastAsia" w:ascii="Times New Roman" w:hAnsi="宋体" w:eastAsia="宋体"/>
              </w:rPr>
              <w:t>位移角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2</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1</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1/9999</w:t>
            </w:r>
          </w:p>
        </w:tc>
      </w:tr>
    </w:tbl>
    <w:p>
      <w:pPr>
        <w:jc w:val="center"/>
      </w:pPr>
      <w:r>
        <w:rPr>
          <w:b/>
        </w:rPr>
        <w:t>表7-2-9 表9 +Y风</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2419"/>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层号</w:t>
            </w:r>
          </w:p>
        </w:tc>
        <w:tc>
          <w:tcPr>
            <w:tcW w:w="2419" w:type="dxa"/>
            <w:vAlign w:val="center"/>
          </w:tcPr>
          <w:p>
            <w:pPr>
              <w:jc w:val="center"/>
            </w:pPr>
            <w:r>
              <w:rPr>
                <w:rFonts w:hint="eastAsia" w:ascii="Times New Roman" w:hAnsi="宋体" w:eastAsia="宋体"/>
              </w:rPr>
              <w:t>塔号</w:t>
            </w:r>
          </w:p>
        </w:tc>
        <w:tc>
          <w:tcPr>
            <w:tcW w:w="3456" w:type="dxa"/>
            <w:vAlign w:val="center"/>
          </w:tcPr>
          <w:p>
            <w:pPr>
              <w:jc w:val="center"/>
            </w:pPr>
            <w:r>
              <w:rPr>
                <w:rFonts w:hint="eastAsia" w:ascii="Times New Roman" w:hAnsi="宋体" w:eastAsia="宋体"/>
              </w:rPr>
              <w:t>位移角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2</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1/5503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1</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1/5310</w:t>
            </w:r>
          </w:p>
        </w:tc>
      </w:tr>
    </w:tbl>
    <w:p>
      <w:pPr>
        <w:jc w:val="center"/>
      </w:pPr>
      <w:r>
        <w:rPr>
          <w:b/>
        </w:rPr>
        <w:t>表7-2-10 表10 -Y风</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2419"/>
        <w:gridCol w:w="3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层号</w:t>
            </w:r>
          </w:p>
        </w:tc>
        <w:tc>
          <w:tcPr>
            <w:tcW w:w="2419" w:type="dxa"/>
            <w:vAlign w:val="center"/>
          </w:tcPr>
          <w:p>
            <w:pPr>
              <w:jc w:val="center"/>
            </w:pPr>
            <w:r>
              <w:rPr>
                <w:rFonts w:hint="eastAsia" w:ascii="Times New Roman" w:hAnsi="宋体" w:eastAsia="宋体"/>
              </w:rPr>
              <w:t>塔号</w:t>
            </w:r>
          </w:p>
        </w:tc>
        <w:tc>
          <w:tcPr>
            <w:tcW w:w="3456" w:type="dxa"/>
            <w:vAlign w:val="center"/>
          </w:tcPr>
          <w:p>
            <w:pPr>
              <w:jc w:val="center"/>
            </w:pPr>
            <w:r>
              <w:rPr>
                <w:rFonts w:hint="eastAsia" w:ascii="Times New Roman" w:hAnsi="宋体" w:eastAsia="宋体"/>
              </w:rPr>
              <w:t>位移角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2</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1/5503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419" w:type="dxa"/>
            <w:vAlign w:val="center"/>
          </w:tcPr>
          <w:p>
            <w:pPr>
              <w:jc w:val="center"/>
            </w:pPr>
            <w:r>
              <w:rPr>
                <w:rFonts w:hint="eastAsia" w:ascii="Times New Roman" w:hAnsi="宋体" w:eastAsia="宋体"/>
              </w:rPr>
              <w:t>1</w:t>
            </w:r>
          </w:p>
        </w:tc>
        <w:tc>
          <w:tcPr>
            <w:tcW w:w="2419" w:type="dxa"/>
            <w:vAlign w:val="center"/>
          </w:tcPr>
          <w:p>
            <w:pPr>
              <w:jc w:val="center"/>
            </w:pPr>
            <w:r>
              <w:rPr>
                <w:rFonts w:hint="eastAsia" w:ascii="Times New Roman" w:hAnsi="宋体" w:eastAsia="宋体"/>
              </w:rPr>
              <w:t>1</w:t>
            </w:r>
          </w:p>
        </w:tc>
        <w:tc>
          <w:tcPr>
            <w:tcW w:w="3456" w:type="dxa"/>
            <w:vAlign w:val="center"/>
          </w:tcPr>
          <w:p>
            <w:pPr>
              <w:jc w:val="center"/>
            </w:pPr>
            <w:r>
              <w:rPr>
                <w:rFonts w:hint="eastAsia" w:ascii="Times New Roman" w:hAnsi="宋体" w:eastAsia="宋体"/>
              </w:rPr>
              <w:t>1/5310</w:t>
            </w:r>
          </w:p>
        </w:tc>
      </w:tr>
    </w:tbl>
    <w:p>
      <w:pPr>
        <w:pStyle w:val="2"/>
        <w:jc w:val="center"/>
      </w:pPr>
      <w:bookmarkStart w:id="60" w:name="_Toc8060"/>
      <w:r>
        <w:rPr>
          <w:sz w:val="48"/>
        </w:rPr>
        <w:t>第8章 舒适度验算</w:t>
      </w:r>
      <w:bookmarkEnd w:id="60"/>
    </w:p>
    <w:p>
      <w:pPr>
        <w:pStyle w:val="3"/>
        <w:jc w:val="left"/>
      </w:pPr>
      <w:bookmarkStart w:id="61" w:name="_Toc8061"/>
      <w:r>
        <w:rPr>
          <w:sz w:val="36"/>
        </w:rPr>
        <w:t>8.1 风振舒适度验算</w:t>
      </w:r>
      <w:bookmarkEnd w:id="61"/>
    </w:p>
    <w:p>
      <w:pPr>
        <w:spacing w:line="288" w:lineRule="auto"/>
        <w:ind w:firstLine="480" w:firstLineChars="200"/>
        <w:jc w:val="left"/>
      </w:pPr>
      <w:r>
        <w:rPr>
          <w:rFonts w:hint="eastAsia" w:ascii="Times New Roman" w:hAnsi="楷体" w:eastAsia="楷体"/>
          <w:color w:val="0000FF"/>
          <w:sz w:val="24"/>
        </w:rPr>
        <w:t>《高规》3.7.6条：房屋高度不小于150m的高层混凝土建筑结构应满足风振舒适度要求。在10年一遇的风荷载标准值作用下，结构顶点的顺风向和横风向振动最大加速度计算值对于住宅、公寓不应超过0.15 m/s2，对于办公、旅馆不应超过0.25 m/s2。
</w:t>
      </w:r>
    </w:p>
    <w:p>
      <w:pPr>
        <w:spacing w:line="288" w:lineRule="auto"/>
        <w:ind w:firstLine="480" w:firstLineChars="200"/>
        <w:jc w:val="left"/>
      </w:pPr>
      <w:r>
        <w:rPr>
          <w:rFonts w:hint="eastAsia" w:ascii="Times New Roman" w:hAnsi="楷体" w:eastAsia="楷体"/>
          <w:color w:val="0000FF"/>
          <w:sz w:val="24"/>
        </w:rPr>
        <w:t>《高钢规》3.5.5条：房屋高度不小于150m的高层民用建筑钢结构在10年一遇的风荷载标准值作用下，结构顶点的顺风向和横风向振动最大加速度计算值对于住宅、公寓不应超过0.20 m/s2，对于办公、旅馆不应超过0.28 m/s2。
</w:t>
      </w:r>
    </w:p>
    <w:p>
      <w:pPr>
        <w:jc w:val="center"/>
      </w:pPr>
      <w:r>
        <w:rPr>
          <w:b/>
        </w:rPr>
        <w:t>表8-1-1 表1 顶点最大加速度(m/s2) 塔号：1</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3190"/>
        <w:gridCol w:w="3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14" w:type="dxa"/>
            <w:vAlign w:val="center"/>
          </w:tcPr>
          <w:p>
            <w:pPr>
              <w:jc w:val="center"/>
            </w:pPr>
            <w:r>
              <w:t>工况</w:t>
            </w:r>
          </w:p>
        </w:tc>
        <w:tc>
          <w:tcPr>
            <w:tcW w:w="3190" w:type="dxa"/>
            <w:vAlign w:val="center"/>
          </w:tcPr>
          <w:p>
            <w:pPr>
              <w:jc w:val="center"/>
            </w:pPr>
            <w:r>
              <w:t>顺风向</w:t>
            </w:r>
          </w:p>
        </w:tc>
        <w:tc>
          <w:tcPr>
            <w:tcW w:w="3190" w:type="dxa"/>
            <w:vAlign w:val="center"/>
          </w:tcPr>
          <w:p>
            <w:pPr>
              <w:jc w:val="center"/>
            </w:pPr>
            <w:r>
              <w:t>横风向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14" w:type="dxa"/>
            <w:vAlign w:val="center"/>
          </w:tcPr>
          <w:p>
            <w:pPr>
              <w:jc w:val="center"/>
            </w:pPr>
            <w:r>
              <w:t>WX</w:t>
            </w:r>
          </w:p>
        </w:tc>
        <w:tc>
          <w:tcPr>
            <w:tcW w:w="3190" w:type="dxa"/>
            <w:vAlign w:val="center"/>
          </w:tcPr>
          <w:p>
            <w:pPr>
              <w:jc w:val="center"/>
            </w:pPr>
            <w:r>
              <w:t>0.025</w:t>
            </w:r>
          </w:p>
        </w:tc>
        <w:tc>
          <w:tcPr>
            <w:tcW w:w="3190" w:type="dxa"/>
            <w:vAlign w:val="center"/>
          </w:tcPr>
          <w:p>
            <w:pPr>
              <w:jc w:val="center"/>
            </w:pPr>
            <w: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14" w:type="dxa"/>
            <w:vAlign w:val="center"/>
          </w:tcPr>
          <w:p>
            <w:pPr>
              <w:jc w:val="center"/>
            </w:pPr>
            <w:r>
              <w:t>WY</w:t>
            </w:r>
          </w:p>
        </w:tc>
        <w:tc>
          <w:tcPr>
            <w:tcW w:w="3190" w:type="dxa"/>
            <w:vAlign w:val="center"/>
          </w:tcPr>
          <w:p>
            <w:pPr>
              <w:jc w:val="center"/>
            </w:pPr>
            <w:r>
              <w:t>0.042</w:t>
            </w:r>
          </w:p>
        </w:tc>
        <w:tc>
          <w:tcPr>
            <w:tcW w:w="3190" w:type="dxa"/>
            <w:vAlign w:val="center"/>
          </w:tcPr>
          <w:p>
            <w:pPr>
              <w:jc w:val="center"/>
            </w:pPr>
            <w:r>
              <w:t>0.011</w:t>
            </w:r>
          </w:p>
        </w:tc>
      </w:tr>
    </w:tbl>
    <w:p>
      <w:pPr>
        <w:pStyle w:val="2"/>
        <w:jc w:val="center"/>
      </w:pPr>
      <w:bookmarkStart w:id="62" w:name="_Toc8062"/>
      <w:r>
        <w:rPr>
          <w:sz w:val="48"/>
        </w:rPr>
        <w:t>第9章 整体稳定与抗倾覆</w:t>
      </w:r>
      <w:bookmarkEnd w:id="62"/>
    </w:p>
    <w:p>
      <w:pPr>
        <w:pStyle w:val="3"/>
        <w:jc w:val="left"/>
      </w:pPr>
      <w:bookmarkStart w:id="63" w:name="_Toc8063"/>
      <w:r>
        <w:rPr>
          <w:sz w:val="36"/>
        </w:rPr>
        <w:t>9.1 结构整体稳定验算</w:t>
      </w:r>
      <w:bookmarkEnd w:id="63"/>
    </w:p>
    <w:p>
      <w:pPr>
        <w:jc w:val="center"/>
      </w:pPr>
      <w:r>
        <w:rPr>
          <w:b/>
        </w:rPr>
        <w:t>表9-1-1 表1 基于地震作用的刚重比验算</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t>层号</w:t>
            </w:r>
          </w:p>
        </w:tc>
        <w:tc>
          <w:tcPr>
            <w:tcW w:w="1555" w:type="dxa"/>
            <w:vAlign w:val="center"/>
          </w:tcPr>
          <w:p>
            <w:pPr>
              <w:jc w:val="center"/>
            </w:pPr>
            <w:r>
              <w:t>塔号</w:t>
            </w:r>
          </w:p>
        </w:tc>
        <w:tc>
          <w:tcPr>
            <w:tcW w:w="2592" w:type="dxa"/>
            <w:vAlign w:val="center"/>
          </w:tcPr>
          <w:p>
            <w:pPr>
              <w:jc w:val="center"/>
            </w:pPr>
            <w:r>
              <w:t>X刚重比</w:t>
            </w:r>
          </w:p>
        </w:tc>
        <w:tc>
          <w:tcPr>
            <w:tcW w:w="2592" w:type="dxa"/>
            <w:vAlign w:val="center"/>
          </w:tcPr>
          <w:p>
            <w:pPr>
              <w:jc w:val="center"/>
            </w:pPr>
            <w:r>
              <w:t>Y刚重比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t>1</w:t>
            </w:r>
          </w:p>
        </w:tc>
        <w:tc>
          <w:tcPr>
            <w:tcW w:w="1555" w:type="dxa"/>
            <w:vAlign w:val="center"/>
          </w:tcPr>
          <w:p>
            <w:pPr>
              <w:jc w:val="center"/>
            </w:pPr>
            <w:r>
              <w:t>1</w:t>
            </w:r>
          </w:p>
        </w:tc>
        <w:tc>
          <w:tcPr>
            <w:tcW w:w="2592" w:type="dxa"/>
            <w:vAlign w:val="center"/>
          </w:tcPr>
          <w:p>
            <w:pPr>
              <w:jc w:val="center"/>
            </w:pPr>
            <w:r>
              <w:t>257.726</w:t>
            </w:r>
          </w:p>
        </w:tc>
        <w:tc>
          <w:tcPr>
            <w:tcW w:w="2592" w:type="dxa"/>
            <w:vAlign w:val="center"/>
          </w:tcPr>
          <w:p>
            <w:pPr>
              <w:jc w:val="center"/>
            </w:pPr>
            <w:r>
              <w:t>83.570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t>2</w:t>
            </w:r>
          </w:p>
        </w:tc>
        <w:tc>
          <w:tcPr>
            <w:tcW w:w="1555" w:type="dxa"/>
            <w:vAlign w:val="center"/>
          </w:tcPr>
          <w:p>
            <w:pPr>
              <w:jc w:val="center"/>
            </w:pPr>
            <w:r>
              <w:t>1</w:t>
            </w:r>
          </w:p>
        </w:tc>
        <w:tc>
          <w:tcPr>
            <w:tcW w:w="2592" w:type="dxa"/>
            <w:vAlign w:val="center"/>
          </w:tcPr>
          <w:p>
            <w:pPr>
              <w:jc w:val="center"/>
            </w:pPr>
            <w:r>
              <w:t>346.518</w:t>
            </w:r>
          </w:p>
        </w:tc>
        <w:tc>
          <w:tcPr>
            <w:tcW w:w="2592" w:type="dxa"/>
            <w:vAlign w:val="center"/>
          </w:tcPr>
          <w:p>
            <w:pPr>
              <w:jc w:val="center"/>
            </w:pPr>
            <w:r>
              <w:t>102.584</w:t>
            </w:r>
          </w:p>
        </w:tc>
      </w:tr>
    </w:tbl>
    <w:p>
      <w:pPr>
        <w:jc w:val="center"/>
      </w:pPr>
      <w:r>
        <w:rPr>
          <w:b/>
        </w:rPr>
        <w:t>表9-1-2 表2 基于风荷载作用的刚重比验算</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555"/>
        <w:gridCol w:w="2592"/>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t>层号</w:t>
            </w:r>
          </w:p>
        </w:tc>
        <w:tc>
          <w:tcPr>
            <w:tcW w:w="1555" w:type="dxa"/>
            <w:vAlign w:val="center"/>
          </w:tcPr>
          <w:p>
            <w:pPr>
              <w:jc w:val="center"/>
            </w:pPr>
            <w:r>
              <w:t>塔号</w:t>
            </w:r>
          </w:p>
        </w:tc>
        <w:tc>
          <w:tcPr>
            <w:tcW w:w="2592" w:type="dxa"/>
            <w:vAlign w:val="center"/>
          </w:tcPr>
          <w:p>
            <w:pPr>
              <w:jc w:val="center"/>
            </w:pPr>
            <w:r>
              <w:t>X刚重比</w:t>
            </w:r>
          </w:p>
        </w:tc>
        <w:tc>
          <w:tcPr>
            <w:tcW w:w="2592" w:type="dxa"/>
            <w:vAlign w:val="center"/>
          </w:tcPr>
          <w:p>
            <w:pPr>
              <w:jc w:val="center"/>
            </w:pPr>
            <w:r>
              <w:t>Y刚重比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t>1</w:t>
            </w:r>
          </w:p>
        </w:tc>
        <w:tc>
          <w:tcPr>
            <w:tcW w:w="1555" w:type="dxa"/>
            <w:vAlign w:val="center"/>
          </w:tcPr>
          <w:p>
            <w:pPr>
              <w:jc w:val="center"/>
            </w:pPr>
            <w:r>
              <w:t>1</w:t>
            </w:r>
          </w:p>
        </w:tc>
        <w:tc>
          <w:tcPr>
            <w:tcW w:w="2592" w:type="dxa"/>
            <w:vAlign w:val="center"/>
          </w:tcPr>
          <w:p>
            <w:pPr>
              <w:jc w:val="center"/>
            </w:pPr>
            <w:r>
              <w:t>285.133</w:t>
            </w:r>
          </w:p>
        </w:tc>
        <w:tc>
          <w:tcPr>
            <w:tcW w:w="2592" w:type="dxa"/>
            <w:vAlign w:val="center"/>
          </w:tcPr>
          <w:p>
            <w:pPr>
              <w:jc w:val="center"/>
            </w:pPr>
            <w:r>
              <w:t>88.278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55" w:type="dxa"/>
            <w:vAlign w:val="center"/>
          </w:tcPr>
          <w:p>
            <w:pPr>
              <w:jc w:val="center"/>
            </w:pPr>
            <w:r>
              <w:t>2</w:t>
            </w:r>
          </w:p>
        </w:tc>
        <w:tc>
          <w:tcPr>
            <w:tcW w:w="1555" w:type="dxa"/>
            <w:vAlign w:val="center"/>
          </w:tcPr>
          <w:p>
            <w:pPr>
              <w:jc w:val="center"/>
            </w:pPr>
            <w:r>
              <w:t>1</w:t>
            </w:r>
          </w:p>
        </w:tc>
        <w:tc>
          <w:tcPr>
            <w:tcW w:w="2592" w:type="dxa"/>
            <w:vAlign w:val="center"/>
          </w:tcPr>
          <w:p>
            <w:pPr>
              <w:jc w:val="center"/>
            </w:pPr>
            <w:r>
              <w:t>248.206</w:t>
            </w:r>
          </w:p>
        </w:tc>
        <w:tc>
          <w:tcPr>
            <w:tcW w:w="2592" w:type="dxa"/>
            <w:vAlign w:val="center"/>
          </w:tcPr>
          <w:p>
            <w:pPr>
              <w:jc w:val="center"/>
            </w:pPr>
            <w:r>
              <w:t>79.137</w:t>
            </w:r>
          </w:p>
        </w:tc>
      </w:tr>
    </w:tbl>
    <w:p>
      <w:pPr>
        <w:pStyle w:val="3"/>
        <w:jc w:val="left"/>
      </w:pPr>
      <w:bookmarkStart w:id="64" w:name="_Toc8064"/>
      <w:r>
        <w:rPr>
          <w:sz w:val="36"/>
        </w:rPr>
        <w:t>9.2 结构整体抗倾覆验算</w:t>
      </w:r>
      <w:bookmarkEnd w:id="64"/>
    </w:p>
    <w:p>
      <w:pPr>
        <w:spacing w:line="288" w:lineRule="auto"/>
        <w:ind w:firstLine="480" w:firstLineChars="200"/>
        <w:jc w:val="left"/>
      </w:pPr>
      <w:r>
        <w:rPr>
          <w:rFonts w:hint="eastAsia" w:ascii="Times New Roman" w:hAnsi="楷体" w:eastAsia="楷体"/>
          <w:color w:val="0000FF"/>
          <w:sz w:val="24"/>
        </w:rPr>
        <w:t>《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
</w:t>
      </w:r>
    </w:p>
    <w:p>
      <w:pPr>
        <w:jc w:val="center"/>
      </w:pPr>
      <w:r>
        <w:rPr>
          <w:b/>
        </w:rPr>
        <w:t>表9-2-1 表1 层号：1   塔号：1</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1"/>
        <w:gridCol w:w="2262"/>
        <w:gridCol w:w="1885"/>
        <w:gridCol w:w="1508"/>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31" w:type="dxa"/>
            <w:vAlign w:val="center"/>
          </w:tcPr>
          <w:p>
            <w:pPr>
              <w:jc w:val="center"/>
            </w:pPr>
            <w:r>
              <w:t>工况</w:t>
            </w:r>
          </w:p>
        </w:tc>
        <w:tc>
          <w:tcPr>
            <w:tcW w:w="2262" w:type="dxa"/>
            <w:vAlign w:val="center"/>
          </w:tcPr>
          <w:p>
            <w:pPr>
              <w:jc w:val="center"/>
            </w:pPr>
            <w:r>
              <w:t>抗倾覆力矩Mr(kN-m)</w:t>
            </w:r>
          </w:p>
        </w:tc>
        <w:tc>
          <w:tcPr>
            <w:tcW w:w="1885" w:type="dxa"/>
            <w:vAlign w:val="center"/>
          </w:tcPr>
          <w:p>
            <w:pPr>
              <w:jc w:val="center"/>
            </w:pPr>
            <w:r>
              <w:t>倾覆力矩Mov(kN-m)</w:t>
            </w:r>
          </w:p>
        </w:tc>
        <w:tc>
          <w:tcPr>
            <w:tcW w:w="1508" w:type="dxa"/>
            <w:vAlign w:val="center"/>
          </w:tcPr>
          <w:p>
            <w:pPr>
              <w:jc w:val="center"/>
            </w:pPr>
            <w:r>
              <w:t>比值Mr/Mov</w:t>
            </w:r>
          </w:p>
        </w:tc>
        <w:tc>
          <w:tcPr>
            <w:tcW w:w="1508" w:type="dxa"/>
            <w:vAlign w:val="center"/>
          </w:tcPr>
          <w:p>
            <w:pPr>
              <w:jc w:val="center"/>
            </w:pPr>
            <w:r>
              <w:t>零应力区(%)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31" w:type="dxa"/>
            <w:vAlign w:val="center"/>
          </w:tcPr>
          <w:p>
            <w:pPr>
              <w:jc w:val="center"/>
            </w:pPr>
            <w:r>
              <w:t>WX</w:t>
            </w:r>
          </w:p>
        </w:tc>
        <w:tc>
          <w:tcPr>
            <w:tcW w:w="2262" w:type="dxa"/>
            <w:vAlign w:val="center"/>
          </w:tcPr>
          <w:p>
            <w:pPr>
              <w:jc w:val="center"/>
            </w:pPr>
            <w:r>
              <w:t>17917.502</w:t>
            </w:r>
          </w:p>
        </w:tc>
        <w:tc>
          <w:tcPr>
            <w:tcW w:w="1885" w:type="dxa"/>
            <w:vAlign w:val="center"/>
          </w:tcPr>
          <w:p>
            <w:pPr>
              <w:jc w:val="center"/>
            </w:pPr>
            <w:r>
              <w:t>178.344</w:t>
            </w:r>
          </w:p>
        </w:tc>
        <w:tc>
          <w:tcPr>
            <w:tcW w:w="1508" w:type="dxa"/>
            <w:vAlign w:val="center"/>
          </w:tcPr>
          <w:p>
            <w:pPr>
              <w:jc w:val="center"/>
            </w:pPr>
            <w:r>
              <w:t>100.47</w:t>
            </w:r>
          </w:p>
        </w:tc>
        <w:tc>
          <w:tcPr>
            <w:tcW w:w="1508"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31" w:type="dxa"/>
            <w:vAlign w:val="center"/>
          </w:tcPr>
          <w:p>
            <w:pPr>
              <w:jc w:val="center"/>
            </w:pPr>
            <w:r>
              <w:t>WY</w:t>
            </w:r>
          </w:p>
        </w:tc>
        <w:tc>
          <w:tcPr>
            <w:tcW w:w="2262" w:type="dxa"/>
            <w:vAlign w:val="center"/>
          </w:tcPr>
          <w:p>
            <w:pPr>
              <w:jc w:val="center"/>
            </w:pPr>
            <w:r>
              <w:t>9902.432</w:t>
            </w:r>
          </w:p>
        </w:tc>
        <w:tc>
          <w:tcPr>
            <w:tcW w:w="1885" w:type="dxa"/>
            <w:vAlign w:val="center"/>
          </w:tcPr>
          <w:p>
            <w:pPr>
              <w:jc w:val="center"/>
            </w:pPr>
            <w:r>
              <w:t>289.763</w:t>
            </w:r>
          </w:p>
        </w:tc>
        <w:tc>
          <w:tcPr>
            <w:tcW w:w="1508" w:type="dxa"/>
            <w:vAlign w:val="center"/>
          </w:tcPr>
          <w:p>
            <w:pPr>
              <w:jc w:val="center"/>
            </w:pPr>
            <w:r>
              <w:t>34.17</w:t>
            </w:r>
          </w:p>
        </w:tc>
        <w:tc>
          <w:tcPr>
            <w:tcW w:w="1508"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31" w:type="dxa"/>
            <w:vAlign w:val="center"/>
          </w:tcPr>
          <w:p>
            <w:pPr>
              <w:jc w:val="center"/>
            </w:pPr>
            <w:r>
              <w:t>EX</w:t>
            </w:r>
          </w:p>
        </w:tc>
        <w:tc>
          <w:tcPr>
            <w:tcW w:w="2262" w:type="dxa"/>
            <w:vAlign w:val="center"/>
          </w:tcPr>
          <w:p>
            <w:pPr>
              <w:jc w:val="center"/>
            </w:pPr>
            <w:r>
              <w:t>17612.619</w:t>
            </w:r>
          </w:p>
        </w:tc>
        <w:tc>
          <w:tcPr>
            <w:tcW w:w="1885" w:type="dxa"/>
            <w:vAlign w:val="center"/>
          </w:tcPr>
          <w:p>
            <w:pPr>
              <w:jc w:val="center"/>
            </w:pPr>
            <w:r>
              <w:t>403.938</w:t>
            </w:r>
          </w:p>
        </w:tc>
        <w:tc>
          <w:tcPr>
            <w:tcW w:w="1508" w:type="dxa"/>
            <w:vAlign w:val="center"/>
          </w:tcPr>
          <w:p>
            <w:pPr>
              <w:jc w:val="center"/>
            </w:pPr>
            <w:r>
              <w:t>43.60</w:t>
            </w:r>
          </w:p>
        </w:tc>
        <w:tc>
          <w:tcPr>
            <w:tcW w:w="1508" w:type="dxa"/>
            <w:vAlign w:val="center"/>
          </w:tcPr>
          <w:p>
            <w:pPr>
              <w:jc w:val="center"/>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31" w:type="dxa"/>
            <w:vAlign w:val="center"/>
          </w:tcPr>
          <w:p>
            <w:pPr>
              <w:jc w:val="center"/>
            </w:pPr>
            <w:r>
              <w:t>EY</w:t>
            </w:r>
          </w:p>
        </w:tc>
        <w:tc>
          <w:tcPr>
            <w:tcW w:w="2262" w:type="dxa"/>
            <w:vAlign w:val="center"/>
          </w:tcPr>
          <w:p>
            <w:pPr>
              <w:jc w:val="center"/>
            </w:pPr>
            <w:r>
              <w:t>9733.933</w:t>
            </w:r>
          </w:p>
        </w:tc>
        <w:tc>
          <w:tcPr>
            <w:tcW w:w="1885" w:type="dxa"/>
            <w:vAlign w:val="center"/>
          </w:tcPr>
          <w:p>
            <w:pPr>
              <w:jc w:val="center"/>
            </w:pPr>
            <w:r>
              <w:t>523.008</w:t>
            </w:r>
          </w:p>
        </w:tc>
        <w:tc>
          <w:tcPr>
            <w:tcW w:w="1508" w:type="dxa"/>
            <w:vAlign w:val="center"/>
          </w:tcPr>
          <w:p>
            <w:pPr>
              <w:jc w:val="center"/>
            </w:pPr>
            <w:r>
              <w:t>18.61</w:t>
            </w:r>
          </w:p>
        </w:tc>
        <w:tc>
          <w:tcPr>
            <w:tcW w:w="1508" w:type="dxa"/>
            <w:vAlign w:val="center"/>
          </w:tcPr>
          <w:p>
            <w:pPr>
              <w:jc w:val="center"/>
            </w:pPr>
            <w:r>
              <w:t>0.00</w:t>
            </w:r>
          </w:p>
        </w:tc>
      </w:tr>
    </w:tbl>
    <w:p>
      <w:pPr>
        <w:pStyle w:val="2"/>
        <w:jc w:val="center"/>
      </w:pPr>
      <w:bookmarkStart w:id="65" w:name="_Toc8065"/>
      <w:r>
        <w:rPr>
          <w:sz w:val="48"/>
        </w:rPr>
        <w:t>第10章 指标汇总</w:t>
      </w:r>
      <w:bookmarkEnd w:id="65"/>
    </w:p>
    <w:p>
      <w:pPr>
        <w:jc w:val="center"/>
      </w:pPr>
      <w:r>
        <w:rPr>
          <w:b/>
        </w:rPr>
        <w:t>表10-1 表1 指标汇总</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3"/>
        <w:gridCol w:w="1245"/>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gridSpan w:val="2"/>
            <w:vAlign w:val="center"/>
          </w:tcPr>
          <w:p>
            <w:pPr>
              <w:jc w:val="center"/>
            </w:pPr>
            <w:r>
              <w:rPr>
                <w:rFonts w:hint="eastAsia" w:ascii="Times New Roman" w:hAnsi="宋体" w:eastAsia="宋体"/>
              </w:rPr>
              <w:t>指标项</w:t>
            </w:r>
          </w:p>
        </w:tc>
        <w:tc>
          <w:tcPr>
            <w:tcW w:w="4148" w:type="dxa"/>
            <w:vAlign w:val="center"/>
          </w:tcPr>
          <w:p>
            <w:pPr>
              <w:jc w:val="center"/>
            </w:pPr>
            <w:r>
              <w:rPr>
                <w:rFonts w:hint="eastAsia" w:ascii="Times New Roman" w:hAnsi="宋体" w:eastAsia="宋体"/>
              </w:rPr>
              <w:t>汇总信息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gridSpan w:val="2"/>
            <w:vAlign w:val="center"/>
          </w:tcPr>
          <w:p>
            <w:pPr>
              <w:jc w:val="center"/>
            </w:pPr>
            <w:r>
              <w:rPr>
                <w:rFonts w:hint="eastAsia" w:ascii="Times New Roman" w:hAnsi="宋体" w:eastAsia="宋体"/>
              </w:rPr>
              <w:t>总质量(t)</w:t>
            </w:r>
          </w:p>
        </w:tc>
        <w:tc>
          <w:tcPr>
            <w:tcW w:w="4148" w:type="dxa"/>
            <w:vAlign w:val="center"/>
          </w:tcPr>
          <w:p>
            <w:pPr>
              <w:jc w:val="center"/>
            </w:pPr>
            <w:r>
              <w:rPr>
                <w:rFonts w:hint="eastAsia" w:ascii="Times New Roman" w:hAnsi="宋体" w:eastAsia="宋体"/>
              </w:rPr>
              <w:t>294.31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gridSpan w:val="2"/>
            <w:vAlign w:val="center"/>
          </w:tcPr>
          <w:p>
            <w:pPr>
              <w:jc w:val="center"/>
            </w:pPr>
            <w:r>
              <w:rPr>
                <w:rFonts w:hint="eastAsia" w:ascii="Times New Roman" w:hAnsi="宋体" w:eastAsia="宋体"/>
              </w:rPr>
              <w:t>质量比</w:t>
            </w:r>
          </w:p>
        </w:tc>
        <w:tc>
          <w:tcPr>
            <w:tcW w:w="4148" w:type="dxa"/>
            <w:vAlign w:val="center"/>
          </w:tcPr>
          <w:p>
            <w:pPr>
              <w:jc w:val="center"/>
            </w:pPr>
            <w:r>
              <w:rPr>
                <w:rFonts w:hint="eastAsia" w:ascii="Times New Roman" w:hAnsi="宋体" w:eastAsia="宋体"/>
              </w:rPr>
              <w:t>1.00 &lt; [1.5](1层1塔)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restart"/>
            <w:vAlign w:val="center"/>
          </w:tcPr>
          <w:p>
            <w:pPr>
              <w:jc w:val="center"/>
            </w:pPr>
            <w:r>
              <w:rPr>
                <w:rFonts w:hint="eastAsia" w:ascii="Times New Roman" w:hAnsi="宋体" w:eastAsia="宋体"/>
              </w:rPr>
              <w:t>最小刚度比</w:t>
            </w:r>
          </w:p>
        </w:tc>
        <w:tc>
          <w:tcPr>
            <w:tcW w:w="1244" w:type="dxa"/>
            <w:vAlign w:val="center"/>
          </w:tcPr>
          <w:p>
            <w:pPr>
              <w:jc w:val="center"/>
            </w:pPr>
            <w:r>
              <w:rPr>
                <w:rFonts w:hint="eastAsia" w:ascii="Times New Roman" w:hAnsi="宋体" w:eastAsia="宋体"/>
              </w:rPr>
              <w:t>X向</w:t>
            </w:r>
          </w:p>
        </w:tc>
        <w:tc>
          <w:tcPr>
            <w:tcW w:w="4148" w:type="dxa"/>
            <w:vAlign w:val="center"/>
          </w:tcPr>
          <w:p>
            <w:pPr>
              <w:jc w:val="center"/>
            </w:pPr>
            <w:r>
              <w:rPr>
                <w:rFonts w:hint="eastAsia" w:ascii="Times New Roman" w:hAnsi="宋体" w:eastAsia="宋体"/>
              </w:rPr>
              <w:t>1.00 &gt; [1.0](2层1塔)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Y向</w:t>
            </w:r>
          </w:p>
        </w:tc>
        <w:tc>
          <w:tcPr>
            <w:tcW w:w="4148" w:type="dxa"/>
            <w:vAlign w:val="center"/>
          </w:tcPr>
          <w:p>
            <w:pPr>
              <w:jc w:val="center"/>
            </w:pPr>
            <w:r>
              <w:rPr>
                <w:rFonts w:hint="eastAsia" w:ascii="Times New Roman" w:hAnsi="宋体" w:eastAsia="宋体"/>
              </w:rPr>
              <w:t>1.00 &gt; [1.0](2层1塔)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restart"/>
            <w:vAlign w:val="center"/>
          </w:tcPr>
          <w:p>
            <w:pPr>
              <w:jc w:val="center"/>
            </w:pPr>
            <w:bookmarkStart w:id="66" w:name="_GoBack" w:colFirst="2" w:colLast="2"/>
            <w:r>
              <w:rPr>
                <w:rFonts w:hint="eastAsia" w:ascii="Times New Roman" w:hAnsi="宋体" w:eastAsia="宋体"/>
              </w:rPr>
              <w:t>楼层受剪承载力</w:t>
            </w:r>
          </w:p>
        </w:tc>
        <w:tc>
          <w:tcPr>
            <w:tcW w:w="1244" w:type="dxa"/>
            <w:vAlign w:val="center"/>
          </w:tcPr>
          <w:p>
            <w:pPr>
              <w:jc w:val="center"/>
            </w:pPr>
            <w:r>
              <w:rPr>
                <w:rFonts w:hint="eastAsia" w:ascii="Times New Roman" w:hAnsi="宋体" w:eastAsia="宋体"/>
              </w:rPr>
              <w:t>X向</w:t>
            </w:r>
          </w:p>
        </w:tc>
        <w:tc>
          <w:tcPr>
            <w:tcW w:w="4148" w:type="dxa"/>
            <w:vAlign w:val="center"/>
          </w:tcPr>
          <w:p>
            <w:pPr>
              <w:jc w:val="center"/>
              <w:rPr>
                <w:rFonts w:hint="eastAsia" w:ascii="Times New Roman" w:hAnsi="宋体" w:eastAsia="宋体"/>
              </w:rPr>
            </w:pPr>
            <w:r>
              <w:rPr>
                <w:rFonts w:hint="eastAsia" w:ascii="Times New Roman" w:hAnsi="宋体" w:eastAsia="宋体"/>
              </w:rPr>
              <w:t>0.</w:t>
            </w:r>
            <w:r>
              <w:rPr>
                <w:rFonts w:hint="eastAsia" w:ascii="Times New Roman" w:hAnsi="宋体" w:eastAsia="宋体"/>
                <w:lang w:val="en-US" w:eastAsia="zh-CN"/>
              </w:rPr>
              <w:t>9</w:t>
            </w:r>
            <w:r>
              <w:rPr>
                <w:rFonts w:hint="eastAsia" w:ascii="Times New Roman" w:hAnsi="宋体" w:eastAsia="宋体"/>
              </w:rPr>
              <w:t>9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Y向</w:t>
            </w:r>
          </w:p>
        </w:tc>
        <w:tc>
          <w:tcPr>
            <w:tcW w:w="4148" w:type="dxa"/>
            <w:vAlign w:val="center"/>
          </w:tcPr>
          <w:p>
            <w:pPr>
              <w:jc w:val="center"/>
              <w:rPr>
                <w:rFonts w:hint="eastAsia" w:ascii="Times New Roman" w:hAnsi="宋体" w:eastAsia="宋体"/>
              </w:rPr>
            </w:pPr>
            <w:r>
              <w:rPr>
                <w:rFonts w:hint="eastAsia" w:ascii="Times New Roman" w:hAnsi="宋体" w:eastAsia="宋体"/>
              </w:rPr>
              <w:t>0.</w:t>
            </w:r>
            <w:r>
              <w:rPr>
                <w:rFonts w:hint="eastAsia" w:ascii="Times New Roman" w:hAnsi="宋体" w:eastAsia="宋体"/>
                <w:lang w:val="en-US" w:eastAsia="zh-CN"/>
              </w:rPr>
              <w:t>9</w:t>
            </w:r>
            <w:r>
              <w:rPr>
                <w:rFonts w:hint="eastAsia" w:ascii="Times New Roman" w:hAnsi="宋体" w:eastAsia="宋体"/>
              </w:rPr>
              <w:t>8 &gt; [0.80](1层1塔)</w:t>
            </w:r>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restart"/>
            <w:vAlign w:val="center"/>
          </w:tcPr>
          <w:p>
            <w:pPr>
              <w:jc w:val="center"/>
            </w:pPr>
            <w:r>
              <w:rPr>
                <w:rFonts w:hint="eastAsia" w:ascii="Times New Roman" w:hAnsi="宋体" w:eastAsia="宋体"/>
              </w:rPr>
              <w:t>结构自振周期(s)</w:t>
            </w:r>
          </w:p>
        </w:tc>
        <w:tc>
          <w:tcPr>
            <w:tcW w:w="1244" w:type="dxa"/>
            <w:vAlign w:val="center"/>
          </w:tcPr>
          <w:p>
            <w:pPr>
              <w:jc w:val="center"/>
            </w:pPr>
            <w:r>
              <w:rPr>
                <w:rFonts w:hint="eastAsia" w:ascii="Times New Roman" w:hAnsi="宋体" w:eastAsia="宋体"/>
              </w:rPr>
              <w:t>X</w:t>
            </w:r>
          </w:p>
        </w:tc>
        <w:tc>
          <w:tcPr>
            <w:tcW w:w="4148" w:type="dxa"/>
            <w:vAlign w:val="center"/>
          </w:tcPr>
          <w:p>
            <w:pPr>
              <w:jc w:val="center"/>
            </w:pPr>
            <w:r>
              <w:rPr>
                <w:rFonts w:hint="eastAsia" w:ascii="Times New Roman" w:hAnsi="宋体" w:eastAsia="宋体"/>
              </w:rPr>
              <w:t>0.2185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Y</w:t>
            </w:r>
          </w:p>
        </w:tc>
        <w:tc>
          <w:tcPr>
            <w:tcW w:w="4148" w:type="dxa"/>
            <w:vAlign w:val="center"/>
          </w:tcPr>
          <w:p>
            <w:pPr>
              <w:jc w:val="center"/>
            </w:pPr>
            <w:r>
              <w:rPr>
                <w:rFonts w:hint="eastAsia" w:ascii="Times New Roman" w:hAnsi="宋体" w:eastAsia="宋体"/>
              </w:rPr>
              <w:t>0.4642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T</w:t>
            </w:r>
          </w:p>
        </w:tc>
        <w:tc>
          <w:tcPr>
            <w:tcW w:w="4148" w:type="dxa"/>
            <w:vAlign w:val="center"/>
          </w:tcPr>
          <w:p>
            <w:pPr>
              <w:jc w:val="center"/>
            </w:pPr>
            <w:r>
              <w:rPr>
                <w:rFonts w:hint="eastAsia" w:ascii="Times New Roman" w:hAnsi="宋体" w:eastAsia="宋体"/>
              </w:rPr>
              <w:t>0.2812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148" w:type="dxa"/>
            <w:gridSpan w:val="2"/>
            <w:vAlign w:val="center"/>
          </w:tcPr>
          <w:p>
            <w:pPr>
              <w:jc w:val="center"/>
            </w:pPr>
            <w:r>
              <w:rPr>
                <w:rFonts w:hint="eastAsia" w:ascii="Times New Roman" w:hAnsi="宋体" w:eastAsia="宋体"/>
              </w:rPr>
              <w:t>周期比</w:t>
            </w:r>
          </w:p>
        </w:tc>
        <w:tc>
          <w:tcPr>
            <w:tcW w:w="4148" w:type="dxa"/>
            <w:vAlign w:val="center"/>
          </w:tcPr>
          <w:p>
            <w:pPr>
              <w:jc w:val="center"/>
            </w:pPr>
            <w:r>
              <w:rPr>
                <w:rFonts w:hint="eastAsia" w:ascii="Times New Roman" w:hAnsi="宋体" w:eastAsia="宋体"/>
              </w:rPr>
              <w:t>0.61 &lt; [0.9]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restart"/>
            <w:vAlign w:val="center"/>
          </w:tcPr>
          <w:p>
            <w:pPr>
              <w:jc w:val="center"/>
            </w:pPr>
            <w:r>
              <w:rPr>
                <w:rFonts w:hint="eastAsia" w:ascii="Times New Roman" w:hAnsi="宋体" w:eastAsia="宋体"/>
              </w:rPr>
              <w:t>有效质量系数</w:t>
            </w:r>
          </w:p>
        </w:tc>
        <w:tc>
          <w:tcPr>
            <w:tcW w:w="1244" w:type="dxa"/>
            <w:vAlign w:val="center"/>
          </w:tcPr>
          <w:p>
            <w:pPr>
              <w:jc w:val="center"/>
            </w:pPr>
            <w:r>
              <w:rPr>
                <w:rFonts w:hint="eastAsia" w:ascii="Times New Roman" w:hAnsi="宋体" w:eastAsia="宋体"/>
              </w:rPr>
              <w:t>X向</w:t>
            </w:r>
          </w:p>
        </w:tc>
        <w:tc>
          <w:tcPr>
            <w:tcW w:w="4148" w:type="dxa"/>
            <w:vAlign w:val="center"/>
          </w:tcPr>
          <w:p>
            <w:pPr>
              <w:jc w:val="center"/>
            </w:pPr>
            <w:r>
              <w:rPr>
                <w:rFonts w:hint="eastAsia" w:ascii="Times New Roman" w:hAnsi="宋体" w:eastAsia="宋体"/>
              </w:rPr>
              <w:t>97.41% &gt;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Y向</w:t>
            </w:r>
          </w:p>
        </w:tc>
        <w:tc>
          <w:tcPr>
            <w:tcW w:w="4148" w:type="dxa"/>
            <w:vAlign w:val="center"/>
          </w:tcPr>
          <w:p>
            <w:pPr>
              <w:jc w:val="center"/>
            </w:pPr>
            <w:r>
              <w:rPr>
                <w:rFonts w:hint="eastAsia" w:ascii="Times New Roman" w:hAnsi="宋体" w:eastAsia="宋体"/>
              </w:rPr>
              <w:t>99.99% &gt;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restart"/>
            <w:vAlign w:val="center"/>
          </w:tcPr>
          <w:p>
            <w:pPr>
              <w:jc w:val="center"/>
            </w:pPr>
            <w:r>
              <w:rPr>
                <w:rFonts w:hint="eastAsia" w:ascii="Times New Roman" w:hAnsi="宋体" w:eastAsia="宋体"/>
              </w:rPr>
              <w:t>最小剪重比</w:t>
            </w:r>
          </w:p>
        </w:tc>
        <w:tc>
          <w:tcPr>
            <w:tcW w:w="1244" w:type="dxa"/>
            <w:vAlign w:val="center"/>
          </w:tcPr>
          <w:p>
            <w:pPr>
              <w:jc w:val="center"/>
            </w:pPr>
            <w:r>
              <w:rPr>
                <w:rFonts w:hint="eastAsia" w:ascii="Times New Roman" w:hAnsi="宋体" w:eastAsia="宋体"/>
              </w:rPr>
              <w:t>X向</w:t>
            </w:r>
          </w:p>
        </w:tc>
        <w:tc>
          <w:tcPr>
            <w:tcW w:w="4148" w:type="dxa"/>
            <w:vAlign w:val="center"/>
          </w:tcPr>
          <w:p>
            <w:pPr>
              <w:jc w:val="center"/>
            </w:pPr>
            <w:r>
              <w:rPr>
                <w:rFonts w:hint="eastAsia" w:ascii="Times New Roman" w:hAnsi="宋体" w:eastAsia="宋体"/>
              </w:rPr>
              <w:t>2.94%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Y向</w:t>
            </w:r>
          </w:p>
        </w:tc>
        <w:tc>
          <w:tcPr>
            <w:tcW w:w="4148" w:type="dxa"/>
            <w:vAlign w:val="center"/>
          </w:tcPr>
          <w:p>
            <w:pPr>
              <w:jc w:val="center"/>
            </w:pPr>
            <w:r>
              <w:rPr>
                <w:rFonts w:hint="eastAsia" w:ascii="Times New Roman" w:hAnsi="宋体" w:eastAsia="宋体"/>
              </w:rPr>
              <w:t>3.81%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restart"/>
            <w:vAlign w:val="center"/>
          </w:tcPr>
          <w:p>
            <w:pPr>
              <w:jc w:val="center"/>
            </w:pPr>
            <w:r>
              <w:rPr>
                <w:rFonts w:hint="eastAsia" w:ascii="Times New Roman" w:hAnsi="宋体" w:eastAsia="宋体"/>
              </w:rPr>
              <w:t>最大位移角(地震)</w:t>
            </w:r>
          </w:p>
        </w:tc>
        <w:tc>
          <w:tcPr>
            <w:tcW w:w="1244" w:type="dxa"/>
            <w:vAlign w:val="center"/>
          </w:tcPr>
          <w:p>
            <w:pPr>
              <w:jc w:val="center"/>
            </w:pPr>
            <w:r>
              <w:rPr>
                <w:rFonts w:hint="eastAsia" w:ascii="Times New Roman" w:hAnsi="宋体" w:eastAsia="宋体"/>
              </w:rPr>
              <w:t>X向</w:t>
            </w:r>
          </w:p>
        </w:tc>
        <w:tc>
          <w:tcPr>
            <w:tcW w:w="4148" w:type="dxa"/>
            <w:vAlign w:val="center"/>
          </w:tcPr>
          <w:p>
            <w:pPr>
              <w:jc w:val="center"/>
            </w:pPr>
            <w:r>
              <w:rPr>
                <w:rFonts w:hint="eastAsia" w:ascii="Times New Roman" w:hAnsi="宋体" w:eastAsia="宋体"/>
              </w:rPr>
              <w:t>1/9999 &lt; [1/550](1层1塔)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Y向</w:t>
            </w:r>
          </w:p>
        </w:tc>
        <w:tc>
          <w:tcPr>
            <w:tcW w:w="4148" w:type="dxa"/>
            <w:vAlign w:val="center"/>
          </w:tcPr>
          <w:p>
            <w:pPr>
              <w:jc w:val="center"/>
            </w:pPr>
            <w:r>
              <w:rPr>
                <w:rFonts w:hint="eastAsia" w:ascii="Times New Roman" w:hAnsi="宋体" w:eastAsia="宋体"/>
              </w:rPr>
              <w:t>1/2601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restart"/>
            <w:vAlign w:val="center"/>
          </w:tcPr>
          <w:p>
            <w:pPr>
              <w:jc w:val="center"/>
            </w:pPr>
            <w:r>
              <w:rPr>
                <w:rFonts w:hint="eastAsia" w:ascii="Times New Roman" w:hAnsi="宋体" w:eastAsia="宋体"/>
              </w:rPr>
              <w:t>最大位移角(风)</w:t>
            </w:r>
          </w:p>
        </w:tc>
        <w:tc>
          <w:tcPr>
            <w:tcW w:w="1244" w:type="dxa"/>
            <w:vAlign w:val="center"/>
          </w:tcPr>
          <w:p>
            <w:pPr>
              <w:jc w:val="center"/>
            </w:pPr>
            <w:r>
              <w:rPr>
                <w:rFonts w:hint="eastAsia" w:ascii="Times New Roman" w:hAnsi="宋体" w:eastAsia="宋体"/>
              </w:rPr>
              <w:t>X向</w:t>
            </w:r>
          </w:p>
        </w:tc>
        <w:tc>
          <w:tcPr>
            <w:tcW w:w="4148" w:type="dxa"/>
            <w:vAlign w:val="center"/>
          </w:tcPr>
          <w:p>
            <w:pPr>
              <w:jc w:val="center"/>
            </w:pPr>
            <w:r>
              <w:rPr>
                <w:rFonts w:hint="eastAsia" w:ascii="Times New Roman" w:hAnsi="宋体" w:eastAsia="宋体"/>
              </w:rPr>
              <w:t>1/9999 &lt; [1/550](1层1塔)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Y向</w:t>
            </w:r>
          </w:p>
        </w:tc>
        <w:tc>
          <w:tcPr>
            <w:tcW w:w="4148" w:type="dxa"/>
            <w:vAlign w:val="center"/>
          </w:tcPr>
          <w:p>
            <w:pPr>
              <w:jc w:val="center"/>
            </w:pPr>
            <w:r>
              <w:rPr>
                <w:rFonts w:hint="eastAsia" w:ascii="Times New Roman" w:hAnsi="宋体" w:eastAsia="宋体"/>
              </w:rPr>
              <w:t>1/5310 &lt; [1/550](1层1塔)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restart"/>
            <w:vAlign w:val="center"/>
          </w:tcPr>
          <w:p>
            <w:pPr>
              <w:jc w:val="center"/>
            </w:pPr>
            <w:r>
              <w:rPr>
                <w:rFonts w:hint="eastAsia" w:ascii="Times New Roman" w:hAnsi="宋体" w:eastAsia="宋体"/>
              </w:rPr>
              <w:t>最大位移比</w:t>
            </w:r>
          </w:p>
        </w:tc>
        <w:tc>
          <w:tcPr>
            <w:tcW w:w="1244" w:type="dxa"/>
            <w:vAlign w:val="center"/>
          </w:tcPr>
          <w:p>
            <w:pPr>
              <w:jc w:val="center"/>
            </w:pPr>
            <w:r>
              <w:rPr>
                <w:rFonts w:hint="eastAsia" w:ascii="Times New Roman" w:hAnsi="宋体" w:eastAsia="宋体"/>
              </w:rPr>
              <w:t>X向</w:t>
            </w:r>
          </w:p>
        </w:tc>
        <w:tc>
          <w:tcPr>
            <w:tcW w:w="4148" w:type="dxa"/>
            <w:vAlign w:val="center"/>
          </w:tcPr>
          <w:p>
            <w:pPr>
              <w:jc w:val="center"/>
            </w:pPr>
            <w:r>
              <w:rPr>
                <w:rFonts w:hint="eastAsia" w:ascii="Times New Roman" w:hAnsi="宋体" w:eastAsia="宋体"/>
              </w:rPr>
              <w:t>1.24 &lt; [1.50](1层1塔)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Y向</w:t>
            </w:r>
          </w:p>
        </w:tc>
        <w:tc>
          <w:tcPr>
            <w:tcW w:w="4148" w:type="dxa"/>
            <w:vAlign w:val="center"/>
          </w:tcPr>
          <w:p>
            <w:pPr>
              <w:jc w:val="center"/>
            </w:pPr>
            <w:r>
              <w:rPr>
                <w:rFonts w:hint="eastAsia" w:ascii="Times New Roman" w:hAnsi="宋体" w:eastAsia="宋体"/>
              </w:rPr>
              <w:t>1.05 &lt; [1.50](1层1塔)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restart"/>
            <w:vAlign w:val="center"/>
          </w:tcPr>
          <w:p>
            <w:pPr>
              <w:jc w:val="center"/>
            </w:pPr>
            <w:r>
              <w:rPr>
                <w:rFonts w:hint="eastAsia" w:ascii="Times New Roman" w:hAnsi="宋体" w:eastAsia="宋体"/>
              </w:rPr>
              <w:t>最大层间位移比</w:t>
            </w:r>
          </w:p>
        </w:tc>
        <w:tc>
          <w:tcPr>
            <w:tcW w:w="1244" w:type="dxa"/>
            <w:vAlign w:val="center"/>
          </w:tcPr>
          <w:p>
            <w:pPr>
              <w:jc w:val="center"/>
            </w:pPr>
            <w:r>
              <w:rPr>
                <w:rFonts w:hint="eastAsia" w:ascii="Times New Roman" w:hAnsi="宋体" w:eastAsia="宋体"/>
              </w:rPr>
              <w:t>X向</w:t>
            </w:r>
          </w:p>
        </w:tc>
        <w:tc>
          <w:tcPr>
            <w:tcW w:w="4148" w:type="dxa"/>
            <w:vAlign w:val="center"/>
          </w:tcPr>
          <w:p>
            <w:pPr>
              <w:jc w:val="center"/>
            </w:pPr>
            <w:r>
              <w:rPr>
                <w:rFonts w:hint="eastAsia" w:ascii="Times New Roman" w:hAnsi="宋体" w:eastAsia="宋体"/>
              </w:rPr>
              <w:t>1.00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Y向</w:t>
            </w:r>
          </w:p>
        </w:tc>
        <w:tc>
          <w:tcPr>
            <w:tcW w:w="4148" w:type="dxa"/>
            <w:vAlign w:val="center"/>
          </w:tcPr>
          <w:p>
            <w:pPr>
              <w:jc w:val="center"/>
            </w:pPr>
            <w:r>
              <w:rPr>
                <w:rFonts w:hint="eastAsia" w:ascii="Times New Roman" w:hAnsi="宋体" w:eastAsia="宋体"/>
              </w:rPr>
              <w:t>1.05 &lt; [1.50](1层1塔)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restart"/>
            <w:vAlign w:val="center"/>
          </w:tcPr>
          <w:p>
            <w:pPr>
              <w:jc w:val="center"/>
            </w:pPr>
            <w:r>
              <w:rPr>
                <w:rFonts w:hint="eastAsia" w:ascii="Times New Roman" w:hAnsi="宋体" w:eastAsia="宋体"/>
              </w:rPr>
              <w:t>刚重比</w:t>
            </w:r>
          </w:p>
        </w:tc>
        <w:tc>
          <w:tcPr>
            <w:tcW w:w="1244" w:type="dxa"/>
            <w:vAlign w:val="center"/>
          </w:tcPr>
          <w:p>
            <w:pPr>
              <w:jc w:val="center"/>
            </w:pPr>
            <w:r>
              <w:rPr>
                <w:rFonts w:hint="eastAsia" w:ascii="Times New Roman" w:hAnsi="宋体" w:eastAsia="宋体"/>
              </w:rPr>
              <w:t>X向</w:t>
            </w:r>
          </w:p>
        </w:tc>
        <w:tc>
          <w:tcPr>
            <w:tcW w:w="4148" w:type="dxa"/>
            <w:vAlign w:val="center"/>
          </w:tcPr>
          <w:p>
            <w:pPr>
              <w:jc w:val="center"/>
            </w:pPr>
            <w:r>
              <w:rPr>
                <w:rFonts w:hint="eastAsia" w:ascii="Times New Roman" w:hAnsi="宋体" w:eastAsia="宋体"/>
              </w:rPr>
              <w:t>248.21 &gt; [10.00](2层1塔)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903" w:type="dxa"/>
            <w:vMerge w:val="continue"/>
            <w:vAlign w:val="center"/>
          </w:tcPr>
          <w:p/>
        </w:tc>
        <w:tc>
          <w:tcPr>
            <w:tcW w:w="1244" w:type="dxa"/>
            <w:vAlign w:val="center"/>
          </w:tcPr>
          <w:p>
            <w:pPr>
              <w:jc w:val="center"/>
            </w:pPr>
            <w:r>
              <w:rPr>
                <w:rFonts w:hint="eastAsia" w:ascii="Times New Roman" w:hAnsi="宋体" w:eastAsia="宋体"/>
              </w:rPr>
              <w:t>Y向</w:t>
            </w:r>
          </w:p>
        </w:tc>
        <w:tc>
          <w:tcPr>
            <w:tcW w:w="4148" w:type="dxa"/>
            <w:vAlign w:val="center"/>
          </w:tcPr>
          <w:p>
            <w:pPr>
              <w:jc w:val="center"/>
            </w:pPr>
            <w:r>
              <w:rPr>
                <w:rFonts w:hint="eastAsia" w:ascii="Times New Roman" w:hAnsi="宋体" w:eastAsia="宋体"/>
              </w:rPr>
              <w:t>79.14 &gt; [10.00](2层1塔)</w:t>
            </w:r>
          </w:p>
        </w:tc>
      </w:tr>
    </w:tbl>
    <w:p/>
    <w:sectPr>
      <w:type w:val="continuous"/>
      <w:pgSz w:w="11906" w:h="1683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compat>
    <w:useFELayout/>
    <w:splitPgBreakAndParaMark/>
    <w:compatSetting w:name="compatibilityMode" w:uri="http://schemas.microsoft.com/office/word" w:val="12"/>
  </w:compat>
  <w:docVars>
    <w:docVar w:name="commondata" w:val="eyJoZGlkIjoiM2U2NDk2NDdmODc3NjVmYzE2YzBjZGI5N2M1ZGM2YmEifQ=="/>
  </w:docVars>
  <w:rsids>
    <w:rsidRoot w:val="00000000"/>
    <w:rsid w:val="170F00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imes New Roman" w:cstheme="minorBidi"/>
      <w:kern w:val="2"/>
      <w:sz w:val="21"/>
      <w:szCs w:val="22"/>
      <w:lang w:val="en-US" w:eastAsia="zh-CN" w:bidi="ar-SA"/>
    </w:rPr>
  </w:style>
  <w:style w:type="paragraph" w:styleId="2">
    <w:name w:val="heading 1"/>
    <w:basedOn w:val="1"/>
    <w:uiPriority w:val="0"/>
    <w:pPr>
      <w:spacing w:before="340" w:after="330"/>
    </w:pPr>
    <w:rPr>
      <w:b/>
    </w:rPr>
  </w:style>
  <w:style w:type="paragraph" w:styleId="3">
    <w:name w:val="heading 2"/>
    <w:basedOn w:val="1"/>
    <w:autoRedefine/>
    <w:qFormat/>
    <w:uiPriority w:val="0"/>
    <w:pPr>
      <w:spacing w:before="260" w:after="260"/>
    </w:pPr>
    <w:rPr>
      <w:b/>
    </w:rPr>
  </w:style>
  <w:style w:type="paragraph" w:styleId="4">
    <w:name w:val="heading 3"/>
    <w:basedOn w:val="1"/>
    <w:uiPriority w:val="0"/>
    <w:pPr>
      <w:spacing w:before="260" w:after="260"/>
    </w:pPr>
    <w:rPr>
      <w:b/>
    </w:rPr>
  </w:style>
  <w:style w:type="paragraph" w:styleId="5">
    <w:name w:val="heading 4"/>
    <w:basedOn w:val="1"/>
    <w:uiPriority w:val="0"/>
    <w:pPr>
      <w:spacing w:before="290" w:after="280"/>
    </w:pPr>
    <w:rPr>
      <w:b/>
    </w:rPr>
  </w:style>
  <w:style w:type="paragraph" w:styleId="6">
    <w:name w:val="heading 5"/>
    <w:basedOn w:val="1"/>
    <w:uiPriority w:val="0"/>
    <w:pPr>
      <w:spacing w:before="280" w:after="290"/>
    </w:pPr>
    <w:rPr>
      <w:b/>
    </w:rPr>
  </w:style>
  <w:style w:type="paragraph" w:styleId="7">
    <w:name w:val="heading 6"/>
    <w:basedOn w:val="1"/>
    <w:uiPriority w:val="0"/>
    <w:pPr>
      <w:spacing w:before="280" w:after="290"/>
    </w:pPr>
    <w:rPr>
      <w:b/>
    </w:rPr>
  </w:style>
  <w:style w:type="character" w:default="1" w:styleId="16">
    <w:name w:val="Default Paragraph Font"/>
    <w:uiPriority w:val="0"/>
  </w:style>
  <w:style w:type="table" w:default="1" w:styleId="14">
    <w:name w:val="Normal Table"/>
    <w:uiPriority w:val="0"/>
    <w:tblPr>
      <w:tblCellMar>
        <w:top w:w="0" w:type="dxa"/>
        <w:left w:w="108" w:type="dxa"/>
        <w:bottom w:w="0" w:type="dxa"/>
        <w:right w:w="108" w:type="dxa"/>
      </w:tblCellMar>
    </w:tblPr>
  </w:style>
  <w:style w:type="paragraph" w:styleId="8">
    <w:name w:val="toc 5"/>
    <w:basedOn w:val="1"/>
    <w:uiPriority w:val="0"/>
    <w:pPr>
      <w:ind w:left="1680" w:leftChars="800"/>
    </w:pPr>
    <w:rPr>
      <w:rFonts w:ascii="Times New Roman" w:eastAsia="宋体" w:hAnsiTheme="majorHAnsi" w:cstheme="majorBidi"/>
    </w:rPr>
  </w:style>
  <w:style w:type="paragraph" w:styleId="9">
    <w:name w:val="toc 3"/>
    <w:basedOn w:val="1"/>
    <w:uiPriority w:val="0"/>
    <w:pPr>
      <w:ind w:left="840" w:leftChars="400"/>
    </w:pPr>
    <w:rPr>
      <w:rFonts w:ascii="Times New Roman" w:eastAsia="宋体" w:hAnsiTheme="majorHAnsi" w:cstheme="majorBidi"/>
    </w:rPr>
  </w:style>
  <w:style w:type="paragraph" w:styleId="10">
    <w:name w:val="toc 1"/>
    <w:basedOn w:val="1"/>
    <w:uiPriority w:val="0"/>
    <w:rPr>
      <w:rFonts w:ascii="Times New Roman" w:eastAsia="宋体" w:hAnsiTheme="majorHAnsi" w:cstheme="majorBidi"/>
    </w:rPr>
  </w:style>
  <w:style w:type="paragraph" w:styleId="11">
    <w:name w:val="toc 4"/>
    <w:basedOn w:val="1"/>
    <w:autoRedefine/>
    <w:qFormat/>
    <w:uiPriority w:val="0"/>
    <w:pPr>
      <w:ind w:left="1260" w:leftChars="600"/>
    </w:pPr>
    <w:rPr>
      <w:rFonts w:ascii="Times New Roman" w:eastAsia="宋体" w:hAnsiTheme="majorHAnsi" w:cstheme="majorBidi"/>
    </w:rPr>
  </w:style>
  <w:style w:type="paragraph" w:styleId="12">
    <w:name w:val="toc 6"/>
    <w:basedOn w:val="1"/>
    <w:uiPriority w:val="0"/>
    <w:pPr>
      <w:ind w:left="2100" w:leftChars="1000"/>
    </w:pPr>
    <w:rPr>
      <w:rFonts w:ascii="Times New Roman" w:eastAsia="宋体" w:hAnsiTheme="majorHAnsi" w:cstheme="majorBidi"/>
    </w:rPr>
  </w:style>
  <w:style w:type="paragraph" w:styleId="13">
    <w:name w:val="toc 2"/>
    <w:basedOn w:val="1"/>
    <w:uiPriority w:val="0"/>
    <w:pPr>
      <w:ind w:left="420" w:leftChars="200"/>
    </w:pPr>
    <w:rPr>
      <w:rFonts w:ascii="Times New Roman" w:eastAsia="宋体" w:hAnsiTheme="majorHAnsi" w:cstheme="majorBidi"/>
    </w:rPr>
  </w:style>
  <w:style w:type="table" w:styleId="15">
    <w:name w:val="Table Grid"/>
    <w:basedOn w:val="1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uiPriority w:val="99"/>
    <w:rPr>
      <w:color w:val="0563C1"/>
      <w:u w:val="single"/>
    </w:rPr>
  </w:style>
  <w:style w:type="table" w:customStyle="1" w:styleId="18">
    <w:name w:val="_Style 4"/>
    <w:basedOn w:val="14"/>
    <w:uiPriority w:val="0"/>
    <w:tblPr>
      <w:jc w:val="center"/>
    </w:tblPr>
    <w:trPr>
      <w:jc w:val="center"/>
    </w:trPr>
  </w:style>
  <w:style w:type="paragraph" w:customStyle="1" w:styleId="19">
    <w:name w:val="TOC Heading"/>
    <w:basedOn w:val="1"/>
    <w:uiPriority w:val="0"/>
    <w:pPr>
      <w:widowControl/>
      <w:jc w:val="center"/>
      <w:outlineLvl w:val="9"/>
    </w:pPr>
    <w:rPr>
      <w:sz w:val="32"/>
    </w:rPr>
  </w:style>
  <w:style w:type="table" w:customStyle="1" w:styleId="20">
    <w:name w:val="_Style 13"/>
    <w:basedOn w:val="14"/>
    <w:uiPriority w:val="0"/>
    <w:tblPr>
      <w:jc w:val="center"/>
    </w:tblPr>
    <w:trPr>
      <w:jc w:val="center"/>
    </w:trPr>
  </w:style>
  <w:style w:type="paragraph" w:customStyle="1" w:styleId="21">
    <w:name w:val="_Style 14"/>
    <w:basedOn w:val="1"/>
    <w:uiPriority w:val="0"/>
    <w:rPr>
      <w:rFonts w:hint="eastAsia" w:ascii="Times New Roman" w:hAnsi="宋体" w:eastAsia="宋体"/>
      <w:sz w:val="24"/>
    </w:rPr>
  </w:style>
  <w:style w:type="paragraph" w:customStyle="1" w:styleId="22">
    <w:name w:val="_Style 15"/>
    <w:basedOn w:val="1"/>
    <w:uiPriority w:val="0"/>
    <w:rPr>
      <w:rFonts w:hint="eastAsia" w:ascii="Times New Roman" w:hAnsi="宋体" w:eastAsia="宋体"/>
      <w:sz w:val="24"/>
    </w:rPr>
  </w:style>
  <w:style w:type="paragraph" w:customStyle="1" w:styleId="23">
    <w:name w:val="_Style 22"/>
    <w:basedOn w:val="1"/>
    <w:uiPriority w:val="0"/>
    <w:pPr>
      <w:pBdr>
        <w:bottom w:val="single" w:color="auto" w:sz="6" w:space="1"/>
      </w:pBdr>
    </w:pPr>
  </w:style>
  <w:style w:type="paragraph" w:customStyle="1" w:styleId="24">
    <w:name w:val="_Style 23"/>
    <w:basedOn w:val="1"/>
    <w:uiPriority w:val="0"/>
    <w:pPr>
      <w:pBdr>
        <w:bottom w:val="single" w:color="auto" w:sz="6" w:space="1"/>
      </w:pBdr>
      <w:tabs>
        <w:tab w:val="center" w:pos="4153"/>
        <w:tab w:val="right" w:pos="8306"/>
      </w:tabs>
    </w:pPr>
  </w:style>
  <w:style w:type="paragraph" w:customStyle="1" w:styleId="25">
    <w:name w:val="_Style 24"/>
    <w:basedOn w:val="1"/>
    <w:uiPriority w:val="0"/>
    <w:pPr>
      <w:jc w:val="left"/>
    </w:pPr>
  </w:style>
  <w:style w:type="paragraph" w:customStyle="1" w:styleId="26">
    <w:name w:val="_Style 25"/>
    <w:basedOn w:val="1"/>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2024-01-17T14:19:49Z</dcterms:created>
  <dc:creator>zhang</dc:creator>
  <cp:lastModifiedBy>Alanzhang</cp:lastModifiedBy>
  <dcterms:modified xsi:type="dcterms:W3CDTF">2024-01-17T14:21:23Z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54FEFC2847C34301B31DE816E04C4DFD_12</vt:lpwstr>
  </property>
</Properties>
</file>