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 w:val="0"/>
        <w:widowControl w:val="0"/>
        <w:kinsoku/>
        <w:wordWrap/>
        <w:overflowPunct/>
        <w:topLinePunct w:val="0"/>
        <w:bidi w:val="0"/>
        <w:spacing w:before="0" w:beforeLines="0" w:after="0" w:afterLines="0" w:line="500" w:lineRule="exact"/>
        <w:jc w:val="center"/>
        <w:textAlignment w:val="auto"/>
        <w:rPr>
          <w:rFonts w:hint="eastAsia" w:ascii="华文中宋" w:hAnsi="华文中宋" w:eastAsia="华文中宋" w:cs="华文中宋"/>
          <w:color w:val="auto"/>
          <w:kern w:val="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auto"/>
          <w:kern w:val="0"/>
          <w:sz w:val="44"/>
          <w:szCs w:val="44"/>
        </w:rPr>
        <w:t>竞争性比选公告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napToGrid w:val="0"/>
          <w:color w:val="auto"/>
          <w:w w:val="99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color w:val="auto"/>
          <w:kern w:val="0"/>
          <w:sz w:val="44"/>
          <w:szCs w:val="44"/>
          <w:lang w:val="en-US" w:eastAsia="zh-CN" w:bidi="ar-SA"/>
        </w:rPr>
        <w:t>安居古城书香文化街配套工程（文庙县衙表后线部分）</w:t>
      </w:r>
      <w:r>
        <w:rPr>
          <w:rFonts w:hint="eastAsia" w:ascii="仿宋" w:hAnsi="仿宋" w:eastAsia="仿宋" w:cs="仿宋"/>
          <w:b/>
          <w:snapToGrid w:val="0"/>
          <w:color w:val="auto"/>
          <w:w w:val="99"/>
          <w:kern w:val="0"/>
          <w:sz w:val="28"/>
          <w:szCs w:val="28"/>
        </w:rPr>
        <w:t xml:space="preserve"> </w:t>
      </w:r>
    </w:p>
    <w:p>
      <w:pPr>
        <w:pStyle w:val="5"/>
        <w:pageBreakBefore w:val="0"/>
        <w:widowControl w:val="0"/>
        <w:kinsoku/>
        <w:wordWrap/>
        <w:overflowPunct/>
        <w:topLinePunct w:val="0"/>
        <w:bidi w:val="0"/>
        <w:spacing w:before="0" w:beforeLines="0" w:after="0" w:afterLines="0" w:line="500" w:lineRule="exact"/>
        <w:textAlignment w:val="auto"/>
        <w:rPr>
          <w:rFonts w:hint="eastAsia" w:ascii="仿宋" w:hAnsi="仿宋" w:eastAsia="仿宋" w:cs="仿宋"/>
          <w:bCs w:val="0"/>
          <w:snapToGrid w:val="0"/>
          <w:color w:val="auto"/>
          <w:sz w:val="28"/>
          <w:szCs w:val="28"/>
        </w:rPr>
      </w:pPr>
      <w:bookmarkStart w:id="0" w:name="_Toc428455483"/>
      <w:bookmarkStart w:id="1" w:name="_Toc452058673"/>
      <w:r>
        <w:rPr>
          <w:rFonts w:hint="eastAsia" w:ascii="仿宋" w:hAnsi="仿宋" w:eastAsia="仿宋" w:cs="仿宋"/>
          <w:snapToGrid w:val="0"/>
          <w:color w:val="auto"/>
          <w:sz w:val="28"/>
          <w:szCs w:val="28"/>
        </w:rPr>
        <w:t>1. 竞争性比选条件</w:t>
      </w:r>
      <w:bookmarkEnd w:id="0"/>
      <w:bookmarkEnd w:id="1"/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本招标项目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single"/>
          <w:lang w:eastAsia="zh-CN"/>
        </w:rPr>
        <w:t>安居古城书香文化街配套工程（文庙县衙表后线部分）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项目业主为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single"/>
          <w:lang w:eastAsia="zh-CN"/>
        </w:rPr>
        <w:t>重庆安居古城华夏文化旅游发展有限公司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资金来源为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single"/>
          <w:lang w:val="en-US" w:eastAsia="zh-CN"/>
        </w:rPr>
        <w:t>业主自筹资金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eastAsia="zh-CN"/>
        </w:rPr>
        <w:t>比选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人为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single"/>
          <w:lang w:eastAsia="zh-CN"/>
        </w:rPr>
        <w:t>重庆安居古城华夏文化旅游发展有限公司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。项目已具备招标条件，现对该项目施工进行竞争性比选。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bidi w:val="0"/>
        <w:spacing w:before="0" w:beforeLines="0" w:after="0" w:afterLines="0" w:line="500" w:lineRule="exact"/>
        <w:textAlignment w:val="auto"/>
        <w:rPr>
          <w:rFonts w:hint="eastAsia" w:ascii="仿宋" w:hAnsi="仿宋" w:eastAsia="仿宋" w:cs="仿宋"/>
          <w:snapToGrid w:val="0"/>
          <w:color w:val="auto"/>
          <w:sz w:val="28"/>
          <w:szCs w:val="28"/>
        </w:rPr>
      </w:pPr>
      <w:bookmarkStart w:id="2" w:name="_Toc452058674"/>
      <w:r>
        <w:rPr>
          <w:rFonts w:hint="eastAsia" w:ascii="仿宋" w:hAnsi="仿宋" w:eastAsia="仿宋" w:cs="仿宋"/>
          <w:snapToGrid w:val="0"/>
          <w:color w:val="auto"/>
          <w:sz w:val="28"/>
          <w:szCs w:val="28"/>
        </w:rPr>
        <w:t>2、项目概况与比选范围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bookmarkStart w:id="3" w:name="_Toc452058675"/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2.1 项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目概况：主要工作内容详见施工图及工程量清单，建安投资约27万元。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2.2 建设地址：安居古城书香文化街。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2.3 比选范围：安居古城书香文化街配套工程（文庙县衙表后线部分）施工图及工程量清单所示范围。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2.4 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10日历天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  <w:shd w:val="clear" w:color="auto" w:fill="auto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t>2.5 标段划分：本次招标设1个标段。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bidi w:val="0"/>
        <w:spacing w:before="0" w:beforeLines="0" w:after="0" w:afterLines="0" w:line="500" w:lineRule="exact"/>
        <w:textAlignment w:val="auto"/>
        <w:rPr>
          <w:rFonts w:hint="eastAsia" w:ascii="仿宋" w:hAnsi="仿宋" w:eastAsia="仿宋" w:cs="仿宋"/>
          <w:snapToGrid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sz w:val="28"/>
          <w:szCs w:val="28"/>
        </w:rPr>
        <w:t>3、投标人资格要求</w:t>
      </w:r>
      <w:bookmarkEnd w:id="3"/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 xml:space="preserve">3.1 </w:t>
      </w:r>
      <w:r>
        <w:rPr>
          <w:rFonts w:hint="eastAsia" w:ascii="仿宋" w:hAnsi="仿宋" w:eastAsia="仿宋" w:cs="仿宋"/>
          <w:snapToGrid w:val="0"/>
          <w:kern w:val="0"/>
          <w:sz w:val="28"/>
          <w:szCs w:val="28"/>
        </w:rPr>
        <w:t>本次招标要求投标人</w:t>
      </w:r>
      <w:r>
        <w:rPr>
          <w:rFonts w:hint="eastAsia" w:ascii="仿宋" w:hAnsi="仿宋" w:eastAsia="仿宋" w:cs="仿宋"/>
          <w:snapToGrid w:val="0"/>
          <w:kern w:val="0"/>
          <w:sz w:val="28"/>
          <w:szCs w:val="28"/>
          <w:lang w:eastAsia="zh-CN"/>
        </w:rPr>
        <w:t>需</w:t>
      </w:r>
      <w:r>
        <w:rPr>
          <w:rFonts w:hint="eastAsia" w:ascii="仿宋" w:hAnsi="仿宋" w:eastAsia="仿宋" w:cs="仿宋"/>
          <w:snapToGrid w:val="0"/>
          <w:kern w:val="0"/>
          <w:sz w:val="28"/>
          <w:szCs w:val="28"/>
        </w:rPr>
        <w:t>具备</w:t>
      </w:r>
      <w:r>
        <w:rPr>
          <w:rFonts w:hint="eastAsia" w:ascii="仿宋" w:hAnsi="仿宋" w:eastAsia="仿宋" w:cs="仿宋"/>
          <w:snapToGrid w:val="0"/>
          <w:kern w:val="0"/>
          <w:sz w:val="28"/>
          <w:szCs w:val="28"/>
          <w:u w:val="none"/>
        </w:rPr>
        <w:t>建设行政主管部门颁发的有效的</w:t>
      </w:r>
      <w:r>
        <w:rPr>
          <w:rFonts w:hint="eastAsia" w:ascii="仿宋" w:hAnsi="仿宋" w:eastAsia="仿宋" w:cs="仿宋"/>
          <w:b/>
          <w:bCs/>
          <w:snapToGrid w:val="0"/>
          <w:kern w:val="0"/>
          <w:sz w:val="28"/>
          <w:szCs w:val="28"/>
          <w:u w:val="single"/>
          <w:lang w:val="en-US" w:eastAsia="zh-CN"/>
        </w:rPr>
        <w:t>市政公用工程施工总承包三级及以上</w:t>
      </w:r>
      <w:r>
        <w:rPr>
          <w:rFonts w:hint="eastAsia" w:ascii="仿宋" w:hAnsi="仿宋" w:eastAsia="仿宋" w:cs="仿宋"/>
          <w:snapToGrid w:val="0"/>
          <w:kern w:val="0"/>
          <w:sz w:val="28"/>
          <w:szCs w:val="28"/>
          <w:u w:val="none"/>
          <w:lang w:eastAsia="zh-CN"/>
        </w:rPr>
        <w:t>资质。</w:t>
      </w:r>
    </w:p>
    <w:p>
      <w:pPr>
        <w:pageBreakBefore w:val="0"/>
        <w:widowControl w:val="0"/>
        <w:tabs>
          <w:tab w:val="left" w:pos="38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3.2 资格审查方式：资格后审。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bookmarkStart w:id="4" w:name="_Toc452058676"/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3.3 本次比选不接受联合体投标。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bidi w:val="0"/>
        <w:spacing w:before="0" w:beforeLines="0" w:after="0" w:afterLines="0" w:line="500" w:lineRule="exact"/>
        <w:textAlignment w:val="auto"/>
        <w:rPr>
          <w:rFonts w:hint="eastAsia" w:ascii="仿宋" w:hAnsi="仿宋" w:eastAsia="仿宋" w:cs="仿宋"/>
          <w:snapToGrid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sz w:val="28"/>
          <w:szCs w:val="28"/>
        </w:rPr>
        <w:t>4、比选文件的获取</w:t>
      </w:r>
      <w:bookmarkEnd w:id="4"/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</w:pPr>
      <w:bookmarkStart w:id="5" w:name="_Toc452058677"/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4.1 凡有意参加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eastAsia="zh-CN"/>
        </w:rPr>
        <w:t>投标者，请于2023年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>2月10日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eastAsia="zh-CN"/>
        </w:rPr>
        <w:t>（北京时间，下同）起在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>重庆安居古城网站（http://www.anjugc.cn/index.htm）下载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eastAsia="zh-CN"/>
        </w:rPr>
        <w:t>比选文件、施工图、工程量清单、最高限价、澄清、修改、补充通知等全部内容。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4.2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投标人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eastAsia="zh-CN"/>
        </w:rPr>
        <w:t>可以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以匿名传真的形式提出疑问，将问题传真至比选代理机构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eastAsia="zh-CN"/>
        </w:rPr>
        <w:t>。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提问时间从本公告发布至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>2023年2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月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>13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日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>17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时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>00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分（北京时间）前。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 xml:space="preserve">4.3 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eastAsia="zh-CN"/>
        </w:rPr>
        <w:t>比选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人应于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>2023年2月14日17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时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val="en-US" w:eastAsia="zh-CN"/>
        </w:rPr>
        <w:t>00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分（北京时间）前在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  <w:lang w:eastAsia="zh-CN"/>
        </w:rPr>
        <w:t>重庆安居古城网站（http://www.anjugc.cn/index.htm）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8"/>
          <w:szCs w:val="28"/>
          <w:u w:val="none"/>
        </w:rPr>
        <w:t>发布澄清。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bidi w:val="0"/>
        <w:spacing w:before="0" w:beforeLines="0" w:after="0" w:afterLines="0" w:line="500" w:lineRule="exact"/>
        <w:textAlignment w:val="auto"/>
        <w:rPr>
          <w:rFonts w:hint="eastAsia" w:ascii="仿宋" w:hAnsi="仿宋" w:eastAsia="仿宋" w:cs="仿宋"/>
          <w:snapToGrid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sz w:val="28"/>
          <w:szCs w:val="28"/>
        </w:rPr>
        <w:t>5、投标文件的递交</w:t>
      </w:r>
      <w:bookmarkEnd w:id="5"/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none"/>
        </w:rPr>
      </w:pPr>
      <w:bookmarkStart w:id="6" w:name="_Toc452058678"/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none"/>
        </w:rPr>
        <w:t>5.1 投标文件递交时间为2023年2月17日14时30分至2023年2月17日15时00分，投标文件递交的截止时间（投标截止时间，下同）为2023年2月17日15时00分，地点：重庆安居古城华夏文化旅游发展有限公司会议室。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 xml:space="preserve">    5.2 逾期送达的或者未送达指定地点的投标文件，招标人不予受理。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bidi w:val="0"/>
        <w:spacing w:before="0" w:beforeLines="0" w:after="0" w:afterLines="0" w:line="500" w:lineRule="exact"/>
        <w:textAlignment w:val="auto"/>
        <w:rPr>
          <w:rFonts w:hint="eastAsia" w:ascii="仿宋" w:hAnsi="仿宋" w:eastAsia="仿宋" w:cs="仿宋"/>
          <w:snapToGrid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sz w:val="28"/>
          <w:szCs w:val="28"/>
        </w:rPr>
        <w:t>6、发布公告的媒介</w:t>
      </w:r>
      <w:bookmarkEnd w:id="6"/>
      <w:bookmarkStart w:id="8" w:name="_GoBack"/>
      <w:bookmarkEnd w:id="8"/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本次比选公告在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重庆安居古城网站（http://www.anjugc.cn/index.htm）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上发布。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bidi w:val="0"/>
        <w:spacing w:before="0" w:beforeLines="0" w:after="0" w:afterLines="0" w:line="500" w:lineRule="exact"/>
        <w:textAlignment w:val="auto"/>
        <w:rPr>
          <w:rFonts w:hint="eastAsia" w:ascii="仿宋" w:hAnsi="仿宋" w:eastAsia="仿宋" w:cs="仿宋"/>
          <w:snapToGrid w:val="0"/>
          <w:color w:val="auto"/>
          <w:sz w:val="28"/>
          <w:szCs w:val="28"/>
        </w:rPr>
      </w:pPr>
      <w:bookmarkStart w:id="7" w:name="_Toc452058679"/>
      <w:r>
        <w:rPr>
          <w:rFonts w:hint="eastAsia" w:ascii="仿宋" w:hAnsi="仿宋" w:eastAsia="仿宋" w:cs="仿宋"/>
          <w:snapToGrid w:val="0"/>
          <w:color w:val="auto"/>
          <w:sz w:val="28"/>
          <w:szCs w:val="28"/>
        </w:rPr>
        <w:t>7、联系方式</w:t>
      </w:r>
      <w:bookmarkEnd w:id="7"/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比选人：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none"/>
          <w:lang w:eastAsia="zh-CN"/>
        </w:rPr>
        <w:t>重庆安居古城华夏文化旅游发展有限公司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right="67" w:rightChars="32" w:firstLine="56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t>地址：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none"/>
          <w:lang w:eastAsia="zh-CN"/>
        </w:rPr>
        <w:t>重庆市铜梁区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none"/>
          <w:lang w:val="en-US" w:eastAsia="zh-CN"/>
        </w:rPr>
        <w:t>后河街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/>
        </w:rPr>
        <w:t>祝老师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>联系电话：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/>
        </w:rPr>
        <w:t>17338638769</w:t>
      </w:r>
    </w:p>
    <w:p>
      <w:pPr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t xml:space="preserve">                     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Lines="0" w:beforeAutospacing="0" w:after="0" w:afterLines="0" w:afterAutospacing="0" w:line="500" w:lineRule="exact"/>
        <w:ind w:right="0" w:firstLine="56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 w:bidi="ar-SA"/>
        </w:rPr>
        <w:t>比选代理机构： 重庆渝创工程造价咨询有限公司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Lines="0" w:beforeAutospacing="0" w:after="0" w:afterLines="0" w:afterAutospacing="0" w:line="500" w:lineRule="exact"/>
        <w:ind w:right="0" w:firstLine="56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 w:bidi="ar-SA"/>
        </w:rPr>
        <w:t>地  址：重庆市铜梁区凤翔路93号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bidi w:val="0"/>
        <w:spacing w:before="0" w:beforeLines="0" w:beforeAutospacing="0" w:after="0" w:afterLines="0" w:afterAutospacing="0" w:line="500" w:lineRule="exact"/>
        <w:ind w:right="0" w:firstLine="56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 w:bidi="ar-SA"/>
        </w:rPr>
        <w:t>联系人：陈老师</w:t>
      </w:r>
    </w:p>
    <w:p>
      <w:pPr>
        <w:pageBreakBefore w:val="0"/>
        <w:kinsoku/>
        <w:wordWrap/>
        <w:overflowPunct/>
        <w:topLinePunct w:val="0"/>
        <w:bidi w:val="0"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  <w:lang w:val="en-US" w:eastAsia="zh-CN" w:bidi="ar-SA"/>
        </w:rPr>
        <w:t>联系电话：15123369535</w:t>
      </w: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none"/>
        </w:rPr>
        <w:t xml:space="preserve">                         </w:t>
      </w:r>
    </w:p>
    <w:p>
      <w:pPr>
        <w:pageBreakBefore w:val="0"/>
        <w:kinsoku/>
        <w:wordWrap/>
        <w:overflowPunct/>
        <w:topLinePunct w:val="0"/>
        <w:bidi w:val="0"/>
        <w:spacing w:line="500" w:lineRule="exact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8"/>
          <w:szCs w:val="28"/>
          <w:lang w:eastAsia="zh-CN"/>
        </w:rPr>
        <w:t>2023年</w:t>
      </w:r>
      <w:r>
        <w:rPr>
          <w:rFonts w:hint="eastAsia" w:ascii="仿宋" w:hAnsi="仿宋" w:eastAsia="仿宋" w:cs="仿宋"/>
          <w:b w:val="0"/>
          <w:bCs/>
          <w:color w:val="auto"/>
          <w:kern w:val="0"/>
          <w:sz w:val="28"/>
          <w:szCs w:val="28"/>
          <w:lang w:val="en-US" w:eastAsia="zh-CN"/>
        </w:rPr>
        <w:t>2月10日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YjM0MDg1M2ViNGU3NWFhMGMzMWVmYTljMjMxMDUifQ=="/>
  </w:docVars>
  <w:rsids>
    <w:rsidRoot w:val="290B2131"/>
    <w:rsid w:val="290B2131"/>
    <w:rsid w:val="4FB552F3"/>
    <w:rsid w:val="54E87A96"/>
    <w:rsid w:val="5980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adjustRightInd w:val="0"/>
      <w:snapToGrid w:val="0"/>
      <w:spacing w:before="260" w:beforeLines="0" w:after="260" w:afterLines="0" w:line="360" w:lineRule="auto"/>
      <w:outlineLvl w:val="1"/>
    </w:pPr>
    <w:rPr>
      <w:rFonts w:ascii="Cambria" w:hAnsi="Cambria" w:eastAsia="宋体"/>
      <w:b/>
      <w:bCs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eastAsia="宋体"/>
      <w:kern w:val="2"/>
      <w:sz w:val="21"/>
      <w:szCs w:val="24"/>
      <w:lang w:val="en-US" w:eastAsia="zh-CN" w:bidi="ar-SA"/>
    </w:rPr>
  </w:style>
  <w:style w:type="paragraph" w:customStyle="1" w:styleId="3">
    <w:name w:val="目录 53"/>
    <w:next w:val="1"/>
    <w:qFormat/>
    <w:uiPriority w:val="99"/>
    <w:pPr>
      <w:wordWrap w:val="0"/>
      <w:ind w:left="1275"/>
      <w:jc w:val="both"/>
    </w:pPr>
    <w:rPr>
      <w:rFonts w:ascii="Calibri" w:hAnsi="Calibri" w:eastAsia="宋体" w:cs="Times New Roman"/>
      <w:kern w:val="0"/>
      <w:sz w:val="21"/>
      <w:szCs w:val="20"/>
      <w:lang w:val="en-US" w:eastAsia="zh-CN" w:bidi="ar-SA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818</Words>
  <Characters>990</Characters>
  <Lines>0</Lines>
  <Paragraphs>0</Paragraphs>
  <TotalTime>0</TotalTime>
  <ScaleCrop>false</ScaleCrop>
  <LinksUpToDate>false</LinksUpToDate>
  <CharactersWithSpaces>1060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2023-02-09T01:42:00Z</dcterms:created>
  <dc:creator>ch</dc:creator>
  <cp:lastModifiedBy>ch</cp:lastModifiedBy>
  <dcterms:modified xsi:type="dcterms:W3CDTF">2023-02-17T02:45:23Z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B8210B9B9A554ECB8C2893D70C325B8B</vt:lpwstr>
  </property>
</Properties>
</file>